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FE" w:rsidRPr="006C1D9B" w:rsidRDefault="000368FE" w:rsidP="000368FE">
      <w:pPr>
        <w:pStyle w:val="11"/>
      </w:pPr>
    </w:p>
    <w:p w:rsidR="00057699" w:rsidRPr="008B7CD6" w:rsidRDefault="00057699" w:rsidP="00057699">
      <w:pPr>
        <w:rPr>
          <w:caps/>
        </w:rPr>
      </w:pPr>
      <w:r w:rsidRPr="006952FD">
        <w:rPr>
          <w:caps/>
        </w:rPr>
        <w:t xml:space="preserve">                                                                                                                   </w:t>
      </w:r>
      <w:r w:rsidRPr="008B7CD6">
        <w:rPr>
          <w:caps/>
        </w:rPr>
        <w:t>Утверждено</w:t>
      </w:r>
    </w:p>
    <w:p w:rsidR="00D9632F" w:rsidRPr="00576590" w:rsidRDefault="00D9632F" w:rsidP="00D9632F">
      <w:pPr>
        <w:ind w:left="6379"/>
      </w:pPr>
      <w:r w:rsidRPr="00576590">
        <w:t xml:space="preserve">Приказом </w:t>
      </w:r>
      <w:r>
        <w:t>Председателя Правления</w:t>
      </w:r>
    </w:p>
    <w:p w:rsidR="00057699" w:rsidRPr="008B7CD6" w:rsidRDefault="00D9632F" w:rsidP="00D9632F">
      <w:pPr>
        <w:ind w:left="6379"/>
      </w:pPr>
      <w:r w:rsidRPr="00576590">
        <w:t>Сельскохозяйственн</w:t>
      </w:r>
      <w:r>
        <w:t>ого</w:t>
      </w:r>
      <w:r w:rsidRPr="00576590">
        <w:t xml:space="preserve"> кредитн</w:t>
      </w:r>
      <w:r>
        <w:t>ого</w:t>
      </w:r>
      <w:r w:rsidRPr="00576590">
        <w:t xml:space="preserve"> потребительск</w:t>
      </w:r>
      <w:r>
        <w:t>ого</w:t>
      </w:r>
      <w:r w:rsidRPr="00576590">
        <w:t xml:space="preserve"> кооператив</w:t>
      </w:r>
      <w:r>
        <w:t>а</w:t>
      </w:r>
      <w:r w:rsidRPr="00576590">
        <w:t xml:space="preserve"> «</w:t>
      </w:r>
      <w:r>
        <w:t>АГРИС</w:t>
      </w:r>
      <w:r w:rsidRPr="00576590">
        <w:t>»</w:t>
      </w:r>
    </w:p>
    <w:p w:rsidR="00057699" w:rsidRPr="008B7CD6" w:rsidRDefault="00057699" w:rsidP="00057699">
      <w:pPr>
        <w:pStyle w:val="13"/>
        <w:suppressAutoHyphens/>
        <w:jc w:val="both"/>
        <w:rPr>
          <w:rFonts w:ascii="Times New Roman" w:hAnsi="Times New Roman"/>
          <w:b/>
          <w:szCs w:val="24"/>
        </w:rPr>
      </w:pPr>
    </w:p>
    <w:p w:rsidR="00057699" w:rsidRPr="008B7CD6" w:rsidRDefault="00057699" w:rsidP="00057699">
      <w:pPr>
        <w:pStyle w:val="13"/>
        <w:suppressAutoHyphens/>
        <w:jc w:val="both"/>
        <w:rPr>
          <w:rFonts w:ascii="Times New Roman" w:hAnsi="Times New Roman"/>
          <w:b/>
          <w:szCs w:val="24"/>
        </w:rPr>
      </w:pPr>
    </w:p>
    <w:p w:rsidR="00057699" w:rsidRPr="008B7CD6" w:rsidRDefault="00057699" w:rsidP="00057699">
      <w:pPr>
        <w:pStyle w:val="13"/>
        <w:suppressAutoHyphens/>
        <w:jc w:val="center"/>
        <w:rPr>
          <w:rFonts w:ascii="Times New Roman" w:hAnsi="Times New Roman"/>
          <w:b/>
          <w:szCs w:val="24"/>
        </w:rPr>
      </w:pPr>
    </w:p>
    <w:p w:rsidR="00057699" w:rsidRPr="008B7CD6" w:rsidRDefault="00057699" w:rsidP="00057699">
      <w:pPr>
        <w:pStyle w:val="13"/>
        <w:suppressAutoHyphens/>
        <w:jc w:val="center"/>
        <w:rPr>
          <w:rFonts w:ascii="Times New Roman" w:hAnsi="Times New Roman"/>
          <w:b/>
          <w:szCs w:val="24"/>
        </w:rPr>
      </w:pPr>
    </w:p>
    <w:p w:rsidR="00057699" w:rsidRPr="008B7CD6" w:rsidRDefault="00057699" w:rsidP="00057699">
      <w:pPr>
        <w:pStyle w:val="13"/>
        <w:suppressAutoHyphens/>
        <w:jc w:val="center"/>
        <w:rPr>
          <w:rFonts w:ascii="Times New Roman" w:hAnsi="Times New Roman"/>
          <w:b/>
          <w:szCs w:val="24"/>
        </w:rPr>
      </w:pPr>
    </w:p>
    <w:p w:rsidR="00057699" w:rsidRPr="008B7CD6" w:rsidRDefault="00057699" w:rsidP="00057699">
      <w:pPr>
        <w:pStyle w:val="13"/>
        <w:suppressAutoHyphens/>
        <w:jc w:val="center"/>
        <w:rPr>
          <w:rFonts w:ascii="Times New Roman" w:hAnsi="Times New Roman"/>
          <w:b/>
          <w:szCs w:val="24"/>
        </w:rPr>
      </w:pPr>
    </w:p>
    <w:p w:rsidR="00057699" w:rsidRPr="008B7CD6" w:rsidRDefault="00057699" w:rsidP="00057699">
      <w:pPr>
        <w:pStyle w:val="13"/>
        <w:suppressAutoHyphens/>
        <w:spacing w:line="360" w:lineRule="auto"/>
        <w:jc w:val="center"/>
        <w:rPr>
          <w:rFonts w:ascii="Times New Roman" w:hAnsi="Times New Roman"/>
          <w:b/>
          <w:szCs w:val="24"/>
        </w:rPr>
      </w:pPr>
    </w:p>
    <w:p w:rsidR="000368FE" w:rsidRPr="008B7CD6" w:rsidRDefault="00057699" w:rsidP="00F456B7">
      <w:pPr>
        <w:pStyle w:val="11"/>
        <w:ind w:firstLine="0"/>
        <w:jc w:val="center"/>
        <w:rPr>
          <w:b/>
          <w:i w:val="0"/>
          <w:color w:val="auto"/>
        </w:rPr>
      </w:pPr>
      <w:bookmarkStart w:id="0" w:name="_Toc160354514"/>
      <w:r w:rsidRPr="008B7CD6">
        <w:rPr>
          <w:b/>
          <w:i w:val="0"/>
          <w:color w:val="auto"/>
        </w:rPr>
        <w:t>ПОЛОЖЕНИЕ</w:t>
      </w:r>
      <w:r w:rsidRPr="008B7CD6">
        <w:rPr>
          <w:b/>
          <w:i w:val="0"/>
          <w:color w:val="auto"/>
        </w:rPr>
        <w:br/>
      </w:r>
      <w:bookmarkEnd w:id="0"/>
    </w:p>
    <w:p w:rsidR="000368FE" w:rsidRPr="008B7CD6" w:rsidRDefault="00057699" w:rsidP="00F456B7">
      <w:pPr>
        <w:pStyle w:val="11"/>
        <w:jc w:val="center"/>
        <w:rPr>
          <w:b/>
          <w:i w:val="0"/>
          <w:color w:val="auto"/>
        </w:rPr>
      </w:pPr>
      <w:r w:rsidRPr="008B7CD6">
        <w:rPr>
          <w:b/>
          <w:i w:val="0"/>
          <w:color w:val="auto"/>
        </w:rPr>
        <w:t>о порядке расчета обязательных финансовых нормативах и</w:t>
      </w:r>
    </w:p>
    <w:p w:rsidR="00057699" w:rsidRPr="008B7CD6" w:rsidRDefault="00057699" w:rsidP="00F456B7">
      <w:pPr>
        <w:pStyle w:val="11"/>
        <w:jc w:val="center"/>
        <w:rPr>
          <w:b/>
          <w:i w:val="0"/>
          <w:color w:val="auto"/>
        </w:rPr>
      </w:pPr>
      <w:proofErr w:type="gramStart"/>
      <w:r w:rsidRPr="008B7CD6">
        <w:rPr>
          <w:b/>
          <w:i w:val="0"/>
          <w:color w:val="auto"/>
        </w:rPr>
        <w:t>порядке</w:t>
      </w:r>
      <w:proofErr w:type="gramEnd"/>
      <w:r w:rsidRPr="008B7CD6">
        <w:rPr>
          <w:b/>
          <w:i w:val="0"/>
          <w:color w:val="auto"/>
        </w:rPr>
        <w:t xml:space="preserve"> соблюдения предельных значений финансовых нормативов</w:t>
      </w:r>
    </w:p>
    <w:p w:rsidR="000368FE" w:rsidRPr="008B7CD6" w:rsidRDefault="000368FE" w:rsidP="000368FE">
      <w:pPr>
        <w:pStyle w:val="11"/>
        <w:rPr>
          <w:i w:val="0"/>
          <w:color w:val="auto"/>
        </w:rPr>
      </w:pPr>
    </w:p>
    <w:p w:rsidR="000368FE" w:rsidRPr="008B7CD6" w:rsidRDefault="000368FE" w:rsidP="000368FE">
      <w:pPr>
        <w:pStyle w:val="11"/>
        <w:rPr>
          <w:i w:val="0"/>
          <w:color w:val="auto"/>
        </w:rPr>
      </w:pPr>
    </w:p>
    <w:p w:rsidR="003E2BFD" w:rsidRPr="008B7CD6" w:rsidRDefault="003E2BFD" w:rsidP="000368FE">
      <w:pPr>
        <w:pStyle w:val="11"/>
        <w:rPr>
          <w:i w:val="0"/>
          <w:color w:val="auto"/>
        </w:rPr>
      </w:pPr>
    </w:p>
    <w:p w:rsidR="003E2BFD" w:rsidRPr="008B7CD6" w:rsidRDefault="003E2BFD" w:rsidP="000368FE">
      <w:pPr>
        <w:pStyle w:val="11"/>
        <w:rPr>
          <w:i w:val="0"/>
          <w:color w:val="auto"/>
        </w:rPr>
      </w:pPr>
    </w:p>
    <w:p w:rsidR="003E2BFD" w:rsidRPr="008B7CD6" w:rsidRDefault="003E2BFD" w:rsidP="000368FE">
      <w:pPr>
        <w:pStyle w:val="11"/>
        <w:rPr>
          <w:i w:val="0"/>
          <w:color w:val="auto"/>
        </w:rPr>
      </w:pPr>
    </w:p>
    <w:p w:rsidR="003E2BFD" w:rsidRPr="008B7CD6" w:rsidRDefault="003E2BFD" w:rsidP="000368FE">
      <w:pPr>
        <w:pStyle w:val="11"/>
        <w:rPr>
          <w:i w:val="0"/>
          <w:color w:val="auto"/>
        </w:rPr>
      </w:pPr>
    </w:p>
    <w:p w:rsidR="003E2BFD" w:rsidRPr="008B7CD6" w:rsidRDefault="003E2BFD" w:rsidP="000368FE">
      <w:pPr>
        <w:pStyle w:val="11"/>
        <w:rPr>
          <w:i w:val="0"/>
          <w:color w:val="auto"/>
        </w:rPr>
      </w:pPr>
    </w:p>
    <w:p w:rsidR="003E2BFD" w:rsidRPr="008B7CD6" w:rsidRDefault="003E2BFD" w:rsidP="000368FE">
      <w:pPr>
        <w:pStyle w:val="11"/>
        <w:rPr>
          <w:i w:val="0"/>
          <w:color w:val="auto"/>
        </w:rPr>
      </w:pPr>
    </w:p>
    <w:p w:rsidR="003E2BFD" w:rsidRPr="008B7CD6" w:rsidRDefault="003E2BFD" w:rsidP="000368FE">
      <w:pPr>
        <w:pStyle w:val="11"/>
        <w:rPr>
          <w:i w:val="0"/>
          <w:color w:val="auto"/>
        </w:rPr>
      </w:pPr>
    </w:p>
    <w:p w:rsidR="003E2BFD" w:rsidRPr="008B7CD6" w:rsidRDefault="003E2BFD" w:rsidP="00F456B7">
      <w:pPr>
        <w:pStyle w:val="11"/>
        <w:jc w:val="center"/>
        <w:rPr>
          <w:i w:val="0"/>
          <w:color w:val="auto"/>
        </w:rPr>
      </w:pPr>
    </w:p>
    <w:p w:rsidR="00F456B7" w:rsidRPr="008B7CD6" w:rsidRDefault="00F456B7" w:rsidP="00F456B7">
      <w:pPr>
        <w:pStyle w:val="11"/>
        <w:jc w:val="center"/>
        <w:rPr>
          <w:i w:val="0"/>
          <w:color w:val="auto"/>
        </w:rPr>
      </w:pPr>
    </w:p>
    <w:p w:rsidR="00F456B7" w:rsidRPr="008B7CD6" w:rsidRDefault="00F456B7" w:rsidP="00F456B7">
      <w:pPr>
        <w:pStyle w:val="11"/>
        <w:jc w:val="center"/>
        <w:rPr>
          <w:i w:val="0"/>
          <w:color w:val="auto"/>
        </w:rPr>
      </w:pPr>
    </w:p>
    <w:p w:rsidR="00F456B7" w:rsidRPr="008B7CD6" w:rsidRDefault="00F456B7" w:rsidP="00F456B7">
      <w:pPr>
        <w:pStyle w:val="11"/>
        <w:jc w:val="center"/>
        <w:rPr>
          <w:i w:val="0"/>
          <w:color w:val="auto"/>
        </w:rPr>
      </w:pPr>
    </w:p>
    <w:p w:rsidR="00D9632F" w:rsidRDefault="00D9632F" w:rsidP="00F456B7">
      <w:pPr>
        <w:pStyle w:val="11"/>
        <w:jc w:val="center"/>
        <w:rPr>
          <w:i w:val="0"/>
          <w:color w:val="auto"/>
        </w:rPr>
      </w:pPr>
    </w:p>
    <w:p w:rsidR="00D9632F" w:rsidRDefault="00D9632F" w:rsidP="00F456B7">
      <w:pPr>
        <w:pStyle w:val="11"/>
        <w:jc w:val="center"/>
        <w:rPr>
          <w:i w:val="0"/>
          <w:color w:val="auto"/>
        </w:rPr>
      </w:pPr>
    </w:p>
    <w:p w:rsidR="00D9632F" w:rsidRDefault="00D9632F" w:rsidP="00F456B7">
      <w:pPr>
        <w:pStyle w:val="11"/>
        <w:jc w:val="center"/>
        <w:rPr>
          <w:i w:val="0"/>
          <w:color w:val="auto"/>
        </w:rPr>
      </w:pPr>
    </w:p>
    <w:p w:rsidR="00D9632F" w:rsidRDefault="00D9632F" w:rsidP="00F456B7">
      <w:pPr>
        <w:pStyle w:val="11"/>
        <w:jc w:val="center"/>
        <w:rPr>
          <w:i w:val="0"/>
          <w:color w:val="auto"/>
        </w:rPr>
      </w:pPr>
    </w:p>
    <w:p w:rsidR="00D9632F" w:rsidRDefault="00D9632F" w:rsidP="00F456B7">
      <w:pPr>
        <w:pStyle w:val="11"/>
        <w:jc w:val="center"/>
        <w:rPr>
          <w:i w:val="0"/>
          <w:color w:val="auto"/>
        </w:rPr>
      </w:pPr>
    </w:p>
    <w:p w:rsidR="00D9632F" w:rsidRDefault="00D9632F" w:rsidP="00F456B7">
      <w:pPr>
        <w:pStyle w:val="11"/>
        <w:jc w:val="center"/>
        <w:rPr>
          <w:i w:val="0"/>
          <w:color w:val="auto"/>
        </w:rPr>
      </w:pPr>
    </w:p>
    <w:p w:rsidR="000368FE" w:rsidRPr="008B7CD6" w:rsidRDefault="00C0319D" w:rsidP="00D9632F">
      <w:pPr>
        <w:pStyle w:val="11"/>
        <w:jc w:val="center"/>
        <w:rPr>
          <w:i w:val="0"/>
          <w:color w:val="auto"/>
        </w:rPr>
      </w:pPr>
      <w:r>
        <w:rPr>
          <w:i w:val="0"/>
          <w:color w:val="auto"/>
        </w:rPr>
        <w:t>20</w:t>
      </w:r>
      <w:r w:rsidR="00D9632F">
        <w:rPr>
          <w:i w:val="0"/>
          <w:color w:val="auto"/>
        </w:rPr>
        <w:t>20</w:t>
      </w:r>
      <w:r w:rsidR="00F456B7" w:rsidRPr="008B7CD6">
        <w:rPr>
          <w:i w:val="0"/>
          <w:color w:val="auto"/>
        </w:rPr>
        <w:t xml:space="preserve"> г.</w:t>
      </w:r>
      <w:r w:rsidR="00320EC0" w:rsidRPr="008B7CD6">
        <w:rPr>
          <w:i w:val="0"/>
          <w:color w:val="auto"/>
        </w:rPr>
        <w:tab/>
      </w:r>
      <w:r w:rsidR="000368FE" w:rsidRPr="008B7CD6">
        <w:rPr>
          <w:i w:val="0"/>
          <w:color w:val="auto"/>
        </w:rPr>
        <w:t xml:space="preserve"> </w:t>
      </w:r>
    </w:p>
    <w:p w:rsidR="00BD248E" w:rsidRPr="008B7CD6" w:rsidRDefault="00BD248E" w:rsidP="000368FE">
      <w:pPr>
        <w:pStyle w:val="11"/>
        <w:ind w:firstLine="0"/>
        <w:jc w:val="right"/>
        <w:rPr>
          <w:i w:val="0"/>
          <w:color w:val="auto"/>
        </w:rPr>
        <w:sectPr w:rsidR="00BD248E" w:rsidRPr="008B7CD6" w:rsidSect="007A5E7D">
          <w:footerReference w:type="even" r:id="rId8"/>
          <w:footerReference w:type="default" r:id="rId9"/>
          <w:pgSz w:w="11906" w:h="16838"/>
          <w:pgMar w:top="1134" w:right="850" w:bottom="1134" w:left="1701" w:header="708" w:footer="708" w:gutter="0"/>
          <w:cols w:space="708"/>
          <w:titlePg/>
          <w:docGrid w:linePitch="360"/>
        </w:sectPr>
      </w:pPr>
    </w:p>
    <w:p w:rsidR="00406225" w:rsidRPr="008B7CD6" w:rsidRDefault="00406225" w:rsidP="00E97C3A">
      <w:pPr>
        <w:pStyle w:val="ConsPlusNormal"/>
        <w:numPr>
          <w:ilvl w:val="0"/>
          <w:numId w:val="10"/>
        </w:numPr>
        <w:spacing w:before="240" w:after="60"/>
        <w:ind w:left="425" w:hanging="357"/>
        <w:jc w:val="both"/>
        <w:outlineLvl w:val="0"/>
        <w:rPr>
          <w:rFonts w:ascii="Times New Roman" w:hAnsi="Times New Roman"/>
          <w:b/>
          <w:sz w:val="24"/>
          <w:szCs w:val="24"/>
        </w:rPr>
      </w:pPr>
      <w:bookmarkStart w:id="1" w:name="_Toc497515788"/>
      <w:bookmarkStart w:id="2" w:name="_Toc302998426"/>
      <w:bookmarkStart w:id="3" w:name="_Toc440633742"/>
      <w:r w:rsidRPr="008B7CD6">
        <w:rPr>
          <w:rFonts w:ascii="Times New Roman" w:hAnsi="Times New Roman"/>
          <w:b/>
          <w:sz w:val="24"/>
          <w:szCs w:val="24"/>
        </w:rPr>
        <w:lastRenderedPageBreak/>
        <w:t>Общие положения.</w:t>
      </w:r>
    </w:p>
    <w:p w:rsidR="00406225" w:rsidRPr="00416BD4" w:rsidRDefault="00406225" w:rsidP="00E97C3A">
      <w:pPr>
        <w:pStyle w:val="ConsPlusNormal"/>
        <w:numPr>
          <w:ilvl w:val="1"/>
          <w:numId w:val="10"/>
        </w:numPr>
        <w:spacing w:before="6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 xml:space="preserve">Положение </w:t>
      </w:r>
      <w:r w:rsidR="00E97C3A" w:rsidRPr="008B7CD6">
        <w:rPr>
          <w:rFonts w:ascii="Times New Roman" w:hAnsi="Times New Roman" w:cs="Times New Roman"/>
          <w:sz w:val="24"/>
          <w:szCs w:val="24"/>
        </w:rPr>
        <w:t>о порядке расчета обязательных финансовых нормативах и порядке соблюдения предельных значений финансовых нормативов</w:t>
      </w:r>
      <w:r w:rsidRPr="008B7CD6">
        <w:rPr>
          <w:rFonts w:ascii="Times New Roman" w:hAnsi="Times New Roman" w:cs="Times New Roman"/>
          <w:sz w:val="24"/>
          <w:szCs w:val="24"/>
        </w:rPr>
        <w:t xml:space="preserve"> </w:t>
      </w:r>
      <w:r w:rsidR="00D9632F" w:rsidRPr="008B7CD6">
        <w:rPr>
          <w:rFonts w:ascii="Times New Roman" w:hAnsi="Times New Roman" w:cs="Times New Roman"/>
          <w:sz w:val="24"/>
          <w:szCs w:val="24"/>
        </w:rPr>
        <w:t>СЕЛЬСКОХОЗЯЙСТВЕННОГО ПОТРЕБИТЕЛЬСКОГО КРЕДИТНОГО КООПЕРАТИВА</w:t>
      </w:r>
      <w:r w:rsidRPr="008B7CD6">
        <w:rPr>
          <w:rFonts w:ascii="Times New Roman" w:hAnsi="Times New Roman" w:cs="Times New Roman"/>
          <w:sz w:val="24"/>
          <w:szCs w:val="24"/>
        </w:rPr>
        <w:t xml:space="preserve"> «</w:t>
      </w:r>
      <w:r w:rsidR="00D9632F">
        <w:rPr>
          <w:rFonts w:ascii="Times New Roman" w:hAnsi="Times New Roman" w:cs="Times New Roman"/>
          <w:sz w:val="24"/>
          <w:szCs w:val="24"/>
        </w:rPr>
        <w:t>АГРИС</w:t>
      </w:r>
      <w:bookmarkStart w:id="4" w:name="_GoBack"/>
      <w:bookmarkEnd w:id="4"/>
      <w:r w:rsidRPr="008B7CD6">
        <w:rPr>
          <w:rFonts w:ascii="Times New Roman" w:hAnsi="Times New Roman" w:cs="Times New Roman"/>
          <w:sz w:val="24"/>
          <w:szCs w:val="24"/>
        </w:rPr>
        <w:t xml:space="preserve">» (далее – Кооператив) является внутренним нормативным документом Кооператива, осуществляющем свою деятельность </w:t>
      </w:r>
      <w:r w:rsidRPr="00416BD4">
        <w:rPr>
          <w:rFonts w:ascii="Times New Roman" w:hAnsi="Times New Roman" w:cs="Times New Roman"/>
          <w:sz w:val="24"/>
          <w:szCs w:val="24"/>
        </w:rPr>
        <w:t xml:space="preserve">в качестве некоммерческой организации. </w:t>
      </w:r>
    </w:p>
    <w:p w:rsidR="00406225" w:rsidRPr="00416BD4" w:rsidRDefault="00406225" w:rsidP="00416BD4">
      <w:pPr>
        <w:pStyle w:val="ConsPlusNormal"/>
        <w:numPr>
          <w:ilvl w:val="1"/>
          <w:numId w:val="10"/>
        </w:numPr>
        <w:spacing w:before="60" w:after="60"/>
        <w:ind w:left="567" w:hanging="357"/>
        <w:jc w:val="both"/>
        <w:outlineLvl w:val="1"/>
        <w:rPr>
          <w:rFonts w:ascii="Times New Roman" w:hAnsi="Times New Roman" w:cs="Times New Roman"/>
          <w:sz w:val="24"/>
          <w:szCs w:val="24"/>
        </w:rPr>
      </w:pPr>
      <w:r w:rsidRPr="00416BD4">
        <w:rPr>
          <w:rFonts w:ascii="Times New Roman" w:hAnsi="Times New Roman" w:cs="Times New Roman"/>
          <w:sz w:val="24"/>
          <w:szCs w:val="24"/>
        </w:rPr>
        <w:t xml:space="preserve">Настоящее Положение разработано в соответствии с </w:t>
      </w:r>
      <w:r w:rsidR="0025323A" w:rsidRPr="00416BD4">
        <w:rPr>
          <w:rFonts w:ascii="Times New Roman" w:hAnsi="Times New Roman" w:cs="Times New Roman"/>
          <w:sz w:val="24"/>
          <w:szCs w:val="24"/>
        </w:rPr>
        <w:t xml:space="preserve">Федеральным законом от 08.12.1995 г № 193-ФЗ «О сельскохозяйственной кооперации» и </w:t>
      </w:r>
      <w:r w:rsidRPr="00416BD4">
        <w:rPr>
          <w:rFonts w:ascii="Times New Roman" w:hAnsi="Times New Roman" w:cs="Times New Roman"/>
          <w:sz w:val="24"/>
          <w:szCs w:val="24"/>
        </w:rPr>
        <w:t>Указанием Банка России</w:t>
      </w:r>
      <w:r w:rsidR="00416BD4">
        <w:rPr>
          <w:rFonts w:ascii="Times New Roman" w:hAnsi="Times New Roman" w:cs="Times New Roman"/>
          <w:sz w:val="24"/>
          <w:szCs w:val="24"/>
        </w:rPr>
        <w:t xml:space="preserve"> от </w:t>
      </w:r>
      <w:r w:rsidRPr="00416BD4">
        <w:rPr>
          <w:rFonts w:ascii="Times New Roman" w:hAnsi="Times New Roman" w:cs="Times New Roman"/>
          <w:sz w:val="24"/>
          <w:szCs w:val="24"/>
        </w:rPr>
        <w:t xml:space="preserve"> 09.0.201</w:t>
      </w:r>
      <w:r w:rsidR="0025323A" w:rsidRPr="00416BD4">
        <w:rPr>
          <w:rFonts w:ascii="Times New Roman" w:hAnsi="Times New Roman" w:cs="Times New Roman"/>
          <w:sz w:val="24"/>
          <w:szCs w:val="24"/>
        </w:rPr>
        <w:t>7</w:t>
      </w:r>
      <w:r w:rsidRPr="00416BD4">
        <w:rPr>
          <w:rFonts w:ascii="Times New Roman" w:hAnsi="Times New Roman" w:cs="Times New Roman"/>
          <w:sz w:val="24"/>
          <w:szCs w:val="24"/>
        </w:rPr>
        <w:t xml:space="preserve"> N </w:t>
      </w:r>
      <w:r w:rsidR="0025323A" w:rsidRPr="00416BD4">
        <w:rPr>
          <w:rFonts w:ascii="Times New Roman" w:hAnsi="Times New Roman" w:cs="Times New Roman"/>
          <w:sz w:val="24"/>
          <w:szCs w:val="24"/>
        </w:rPr>
        <w:t>4299</w:t>
      </w:r>
      <w:r w:rsidRPr="00416BD4">
        <w:rPr>
          <w:rFonts w:ascii="Times New Roman" w:hAnsi="Times New Roman" w:cs="Times New Roman"/>
          <w:sz w:val="24"/>
          <w:szCs w:val="24"/>
        </w:rPr>
        <w:t>-У «</w:t>
      </w:r>
      <w:r w:rsidR="0025323A" w:rsidRPr="00416BD4">
        <w:rPr>
          <w:rFonts w:ascii="Times New Roman" w:hAnsi="Times New Roman" w:cs="Times New Roman"/>
          <w:sz w:val="24"/>
          <w:szCs w:val="24"/>
        </w:rPr>
        <w:t>О числовом значении финансового норматива и порядке расчета финансовых нормативов сельскохозяйственных кредитных потребительских кооперативов</w:t>
      </w:r>
      <w:r w:rsidRPr="00416BD4">
        <w:rPr>
          <w:rFonts w:ascii="Times New Roman" w:hAnsi="Times New Roman" w:cs="Times New Roman"/>
          <w:sz w:val="24"/>
          <w:szCs w:val="24"/>
        </w:rPr>
        <w:t>»</w:t>
      </w:r>
      <w:r w:rsidR="00416BD4">
        <w:rPr>
          <w:rFonts w:ascii="Times New Roman" w:hAnsi="Times New Roman" w:cs="Times New Roman"/>
          <w:sz w:val="24"/>
          <w:szCs w:val="24"/>
        </w:rPr>
        <w:t xml:space="preserve"> и</w:t>
      </w:r>
      <w:r w:rsidRPr="00416BD4">
        <w:rPr>
          <w:rFonts w:ascii="Times New Roman" w:hAnsi="Times New Roman" w:cs="Times New Roman"/>
          <w:sz w:val="24"/>
          <w:szCs w:val="24"/>
        </w:rPr>
        <w:t xml:space="preserve"> устанавливает порядок </w:t>
      </w:r>
      <w:r w:rsidR="0025323A" w:rsidRPr="00416BD4">
        <w:rPr>
          <w:rFonts w:ascii="Times New Roman" w:hAnsi="Times New Roman" w:cs="Times New Roman"/>
          <w:sz w:val="24"/>
          <w:szCs w:val="24"/>
        </w:rPr>
        <w:t>расчета обязательных финансовых нормативов</w:t>
      </w:r>
      <w:r w:rsidRPr="00416BD4">
        <w:rPr>
          <w:rFonts w:ascii="Times New Roman" w:hAnsi="Times New Roman" w:cs="Times New Roman"/>
          <w:sz w:val="24"/>
          <w:szCs w:val="24"/>
        </w:rPr>
        <w:t>.</w:t>
      </w:r>
    </w:p>
    <w:p w:rsidR="00406225" w:rsidRPr="00416BD4" w:rsidRDefault="00406225" w:rsidP="00416BD4">
      <w:pPr>
        <w:pStyle w:val="ConsPlusNormal"/>
        <w:numPr>
          <w:ilvl w:val="1"/>
          <w:numId w:val="10"/>
        </w:numPr>
        <w:spacing w:before="60" w:after="60"/>
        <w:ind w:left="567" w:hanging="357"/>
        <w:jc w:val="both"/>
        <w:outlineLvl w:val="1"/>
        <w:rPr>
          <w:rFonts w:ascii="Times New Roman" w:hAnsi="Times New Roman" w:cs="Times New Roman"/>
          <w:sz w:val="24"/>
          <w:szCs w:val="24"/>
        </w:rPr>
      </w:pPr>
      <w:r w:rsidRPr="00416BD4">
        <w:rPr>
          <w:rFonts w:ascii="Times New Roman" w:hAnsi="Times New Roman" w:cs="Times New Roman"/>
          <w:sz w:val="24"/>
          <w:szCs w:val="24"/>
        </w:rPr>
        <w:t>Положение, а также все изменения и дополнения к нему, утверждаются приказом Председателя (Исполнительного директора) Кооператива.</w:t>
      </w:r>
    </w:p>
    <w:p w:rsidR="007E2B4D" w:rsidRPr="008B7CD6" w:rsidRDefault="007E2B4D" w:rsidP="00A935EF">
      <w:pPr>
        <w:pStyle w:val="ConsPlusNormal"/>
        <w:numPr>
          <w:ilvl w:val="0"/>
          <w:numId w:val="10"/>
        </w:numPr>
        <w:spacing w:before="240" w:after="60"/>
        <w:ind w:left="425" w:hanging="357"/>
        <w:jc w:val="both"/>
        <w:outlineLvl w:val="0"/>
        <w:rPr>
          <w:rFonts w:ascii="Times New Roman" w:hAnsi="Times New Roman" w:cs="Times New Roman"/>
          <w:b/>
          <w:sz w:val="24"/>
          <w:szCs w:val="24"/>
        </w:rPr>
      </w:pPr>
      <w:r w:rsidRPr="008B7CD6">
        <w:rPr>
          <w:rFonts w:ascii="Times New Roman" w:hAnsi="Times New Roman" w:cs="Times New Roman"/>
          <w:b/>
          <w:sz w:val="24"/>
          <w:szCs w:val="24"/>
        </w:rPr>
        <w:t xml:space="preserve">Финансовые нормативы, </w:t>
      </w:r>
      <w:r w:rsidR="004A051E" w:rsidRPr="008B7CD6">
        <w:rPr>
          <w:rFonts w:ascii="Times New Roman" w:hAnsi="Times New Roman" w:cs="Times New Roman"/>
          <w:b/>
          <w:sz w:val="24"/>
          <w:szCs w:val="24"/>
        </w:rPr>
        <w:t>описание и порядок расчета</w:t>
      </w:r>
      <w:r w:rsidRPr="008B7CD6">
        <w:rPr>
          <w:rFonts w:ascii="Times New Roman" w:hAnsi="Times New Roman" w:cs="Times New Roman"/>
          <w:b/>
          <w:sz w:val="24"/>
          <w:szCs w:val="24"/>
        </w:rPr>
        <w:t>.</w:t>
      </w:r>
      <w:bookmarkEnd w:id="1"/>
    </w:p>
    <w:p w:rsidR="007E2B4D" w:rsidRPr="008B7CD6" w:rsidRDefault="007E2B4D" w:rsidP="00A935EF">
      <w:pPr>
        <w:pStyle w:val="ConsPlusNormal"/>
        <w:numPr>
          <w:ilvl w:val="1"/>
          <w:numId w:val="10"/>
        </w:numPr>
        <w:spacing w:before="60" w:after="60"/>
        <w:ind w:left="567" w:hanging="357"/>
        <w:jc w:val="both"/>
        <w:outlineLvl w:val="1"/>
        <w:rPr>
          <w:rFonts w:ascii="Times New Roman" w:hAnsi="Times New Roman" w:cs="Times New Roman"/>
          <w:sz w:val="24"/>
          <w:szCs w:val="24"/>
        </w:rPr>
      </w:pPr>
      <w:bookmarkStart w:id="5" w:name="_Toc497515789"/>
      <w:r w:rsidRPr="008B7CD6">
        <w:rPr>
          <w:rFonts w:ascii="Times New Roman" w:hAnsi="Times New Roman" w:cs="Times New Roman"/>
          <w:sz w:val="24"/>
          <w:szCs w:val="24"/>
        </w:rPr>
        <w:t>Финансовый норматив соотношения величины резервного фонда и общего размера</w:t>
      </w:r>
      <w:r w:rsidR="00AE4323" w:rsidRPr="008B7CD6">
        <w:rPr>
          <w:rFonts w:ascii="Times New Roman" w:hAnsi="Times New Roman" w:cs="Times New Roman"/>
          <w:sz w:val="24"/>
          <w:szCs w:val="24"/>
        </w:rPr>
        <w:t>.</w:t>
      </w:r>
      <w:r w:rsidRPr="008B7CD6">
        <w:rPr>
          <w:rFonts w:ascii="Times New Roman" w:hAnsi="Times New Roman" w:cs="Times New Roman"/>
          <w:sz w:val="24"/>
          <w:szCs w:val="24"/>
        </w:rPr>
        <w:t xml:space="preserve">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(ФН1)</w:t>
      </w:r>
      <w:r w:rsidR="00E94E9D" w:rsidRPr="008B7CD6">
        <w:rPr>
          <w:rFonts w:ascii="Times New Roman" w:hAnsi="Times New Roman" w:cs="Times New Roman"/>
          <w:sz w:val="24"/>
          <w:szCs w:val="24"/>
        </w:rPr>
        <w:t>.</w:t>
      </w:r>
      <w:bookmarkEnd w:id="5"/>
    </w:p>
    <w:p w:rsidR="00CE0A32" w:rsidRPr="008B7CD6" w:rsidRDefault="00CE0A32" w:rsidP="00A935EF">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6" w:name="_Toc497515790"/>
      <w:r w:rsidRPr="008B7CD6">
        <w:rPr>
          <w:rFonts w:ascii="Times New Roman" w:hAnsi="Times New Roman" w:cs="Times New Roman"/>
          <w:sz w:val="24"/>
          <w:szCs w:val="24"/>
        </w:rPr>
        <w:t>Описание норматива</w:t>
      </w:r>
      <w:bookmarkEnd w:id="2"/>
      <w:r w:rsidR="00AC3044" w:rsidRPr="008B7CD6">
        <w:rPr>
          <w:rFonts w:ascii="Times New Roman" w:hAnsi="Times New Roman" w:cs="Times New Roman"/>
          <w:sz w:val="24"/>
          <w:szCs w:val="24"/>
        </w:rPr>
        <w:t>.</w:t>
      </w:r>
      <w:bookmarkEnd w:id="3"/>
      <w:bookmarkEnd w:id="6"/>
      <w:r w:rsidRPr="008B7CD6">
        <w:rPr>
          <w:rFonts w:ascii="Times New Roman" w:hAnsi="Times New Roman" w:cs="Times New Roman"/>
          <w:sz w:val="24"/>
          <w:szCs w:val="24"/>
        </w:rPr>
        <w:t xml:space="preserve"> </w:t>
      </w:r>
    </w:p>
    <w:p w:rsidR="007946F5" w:rsidRPr="008B7CD6" w:rsidRDefault="00702E67" w:rsidP="00AC3044">
      <w:pPr>
        <w:widowControl w:val="0"/>
        <w:autoSpaceDE w:val="0"/>
        <w:autoSpaceDN w:val="0"/>
        <w:adjustRightInd w:val="0"/>
        <w:spacing w:before="120" w:after="120"/>
        <w:ind w:firstLine="539"/>
        <w:jc w:val="both"/>
      </w:pPr>
      <w:r w:rsidRPr="008B7CD6">
        <w:t xml:space="preserve">А) </w:t>
      </w:r>
      <w:r w:rsidR="007E2B4D" w:rsidRPr="008B7CD6">
        <w:t>Финансовый норматив ФН1 устанавливает величину минимально необходимого соотношения между величиной резервного фонда и общим размером задолженности по су</w:t>
      </w:r>
      <w:r w:rsidR="004234EA" w:rsidRPr="008B7CD6">
        <w:t>м</w:t>
      </w:r>
      <w:r w:rsidR="007E2B4D" w:rsidRPr="008B7CD6">
        <w:t xml:space="preserve">ме основного долга, образовавшейся в связи с привлечением кредитным кооперативом денежных средств </w:t>
      </w:r>
      <w:r w:rsidR="007946F5" w:rsidRPr="008B7CD6">
        <w:t>от членов кредитного кооператива и ассоциированных членов кредитного кооператива</w:t>
      </w:r>
      <w:r w:rsidR="004605DD" w:rsidRPr="008B7CD6">
        <w:t xml:space="preserve"> (норматив достаточности резервного фонда).</w:t>
      </w:r>
    </w:p>
    <w:p w:rsidR="00AC3044" w:rsidRPr="008B7CD6" w:rsidRDefault="00AC3044" w:rsidP="00AC3044">
      <w:pPr>
        <w:widowControl w:val="0"/>
        <w:autoSpaceDE w:val="0"/>
        <w:autoSpaceDN w:val="0"/>
        <w:adjustRightInd w:val="0"/>
        <w:ind w:firstLine="540"/>
        <w:jc w:val="both"/>
      </w:pPr>
      <w:r w:rsidRPr="008B7CD6">
        <w:t>Норматив рассчитывается по формуле:</w:t>
      </w:r>
    </w:p>
    <w:p w:rsidR="007946F5" w:rsidRPr="008B7CD6" w:rsidRDefault="00220EF4" w:rsidP="007946F5">
      <w:pPr>
        <w:pStyle w:val="ConsPlusNormal"/>
        <w:ind w:firstLine="540"/>
        <w:jc w:val="center"/>
        <w:rPr>
          <w:rFonts w:ascii="Cambria" w:hAnsi="Cambria" w:cs="Cambria"/>
          <w:sz w:val="24"/>
          <w:szCs w:val="24"/>
        </w:rPr>
      </w:pPr>
      <w:bookmarkStart w:id="7" w:name="_Toc440633743"/>
      <w:bookmarkStart w:id="8" w:name="_Toc440634239"/>
      <w:r w:rsidRPr="008B7CD6">
        <w:rPr>
          <w:rFonts w:ascii="Cambria" w:hAnsi="Cambria" w:cs="Cambria"/>
          <w:noProof/>
          <w:position w:val="-24"/>
          <w:sz w:val="24"/>
          <w:szCs w:val="24"/>
        </w:rPr>
        <w:drawing>
          <wp:inline distT="0" distB="0" distL="0" distR="0">
            <wp:extent cx="1600200" cy="388620"/>
            <wp:effectExtent l="0" t="0" r="0" b="0"/>
            <wp:docPr id="1"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388620"/>
                    </a:xfrm>
                    <a:prstGeom prst="rect">
                      <a:avLst/>
                    </a:prstGeom>
                    <a:noFill/>
                    <a:ln>
                      <a:noFill/>
                    </a:ln>
                  </pic:spPr>
                </pic:pic>
              </a:graphicData>
            </a:graphic>
          </wp:inline>
        </w:drawing>
      </w:r>
      <w:r w:rsidR="007946F5" w:rsidRPr="008B7CD6">
        <w:rPr>
          <w:rFonts w:ascii="Cambria" w:hAnsi="Cambria" w:cs="Cambria"/>
          <w:sz w:val="24"/>
          <w:szCs w:val="24"/>
        </w:rPr>
        <w:t>,</w:t>
      </w:r>
    </w:p>
    <w:p w:rsidR="007946F5" w:rsidRPr="008B7CD6" w:rsidRDefault="007946F5" w:rsidP="007946F5">
      <w:pPr>
        <w:pStyle w:val="ConsPlusNormal"/>
        <w:jc w:val="both"/>
        <w:rPr>
          <w:rFonts w:ascii="Cambria" w:hAnsi="Cambria" w:cs="Cambria"/>
          <w:sz w:val="24"/>
          <w:szCs w:val="24"/>
        </w:rPr>
      </w:pPr>
    </w:p>
    <w:p w:rsidR="007946F5" w:rsidRPr="008B7CD6" w:rsidRDefault="007946F5" w:rsidP="007946F5">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7946F5" w:rsidRPr="008B7CD6" w:rsidRDefault="007946F5" w:rsidP="007946F5">
      <w:pPr>
        <w:pStyle w:val="ConsPlusNormal"/>
        <w:ind w:firstLine="540"/>
        <w:jc w:val="both"/>
        <w:rPr>
          <w:rFonts w:ascii="Times New Roman" w:hAnsi="Times New Roman" w:cs="Times New Roman"/>
          <w:sz w:val="24"/>
          <w:szCs w:val="24"/>
        </w:rPr>
      </w:pPr>
      <w:proofErr w:type="spellStart"/>
      <w:r w:rsidRPr="008B7CD6">
        <w:rPr>
          <w:rFonts w:ascii="Times New Roman" w:hAnsi="Times New Roman" w:cs="Times New Roman"/>
          <w:sz w:val="24"/>
          <w:szCs w:val="24"/>
        </w:rPr>
        <w:t>РезФ</w:t>
      </w:r>
      <w:proofErr w:type="spellEnd"/>
      <w:r w:rsidRPr="008B7CD6">
        <w:rPr>
          <w:rFonts w:ascii="Times New Roman" w:hAnsi="Times New Roman" w:cs="Times New Roman"/>
          <w:sz w:val="24"/>
          <w:szCs w:val="24"/>
        </w:rPr>
        <w:t xml:space="preserve"> - величина резервного фонда кредитного кооператива согласно данным бухгалтерского учета;</w:t>
      </w:r>
    </w:p>
    <w:p w:rsidR="007946F5" w:rsidRPr="008B7CD6" w:rsidRDefault="007946F5" w:rsidP="007946F5">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ЗЧ - размер задолженности по сумме основного долга, образовавшейся в связи с привлечением кредитным кооперативом займов от членов кредитного кооператива согласно данным бухгалтерского учета;</w:t>
      </w:r>
    </w:p>
    <w:p w:rsidR="007946F5" w:rsidRDefault="007946F5" w:rsidP="007946F5">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ЗАЧ - размер задолженности по сумме основного долга, образовавшейся в связи с привлечением кредитным кооперативом займов от ассоциированных членов кредитного кооператива согласно данным бухгалтерского учета.</w:t>
      </w:r>
    </w:p>
    <w:p w:rsidR="00B27DD0" w:rsidRDefault="00B27DD0" w:rsidP="007946F5">
      <w:pPr>
        <w:pStyle w:val="ConsPlusNormal"/>
        <w:ind w:firstLine="540"/>
        <w:jc w:val="both"/>
        <w:rPr>
          <w:rFonts w:ascii="Times New Roman" w:hAnsi="Times New Roman" w:cs="Times New Roman"/>
          <w:sz w:val="24"/>
          <w:szCs w:val="24"/>
        </w:rPr>
      </w:pPr>
      <w:r w:rsidRPr="00515D66">
        <w:rPr>
          <w:rFonts w:ascii="Times New Roman" w:hAnsi="Times New Roman" w:cs="Times New Roman"/>
          <w:sz w:val="24"/>
          <w:szCs w:val="24"/>
        </w:rPr>
        <w:t xml:space="preserve">В расчет задолженности по сумме основного долга, образовавшейся в связи с привлечением СКПК займов от членов и ассоциированных членов, включается сумма займов, по которым вынесено судебное решение, </w:t>
      </w:r>
      <w:r w:rsidRPr="00515D66">
        <w:rPr>
          <w:rFonts w:ascii="Times New Roman" w:hAnsi="Times New Roman" w:cs="Times New Roman"/>
          <w:sz w:val="24"/>
          <w:szCs w:val="24"/>
          <w:u w:val="single"/>
        </w:rPr>
        <w:t>при условии сохранения заемного обязательства</w:t>
      </w:r>
      <w:r w:rsidRPr="00515D66">
        <w:rPr>
          <w:rFonts w:ascii="Times New Roman" w:hAnsi="Times New Roman" w:cs="Times New Roman"/>
          <w:sz w:val="24"/>
          <w:szCs w:val="24"/>
        </w:rPr>
        <w:t>.</w:t>
      </w:r>
    </w:p>
    <w:p w:rsidR="00AC39F7" w:rsidRPr="008B7CD6" w:rsidRDefault="00515D66" w:rsidP="00515D66">
      <w:pPr>
        <w:pStyle w:val="ConsPlusNormal"/>
        <w:spacing w:before="120"/>
        <w:jc w:val="both"/>
        <w:rPr>
          <w:rFonts w:ascii="Times New Roman" w:hAnsi="Times New Roman" w:cs="Times New Roman"/>
          <w:sz w:val="24"/>
          <w:szCs w:val="24"/>
        </w:rPr>
      </w:pPr>
      <w:r>
        <w:rPr>
          <w:rFonts w:ascii="Times New Roman" w:hAnsi="Times New Roman" w:cs="Times New Roman"/>
          <w:color w:val="4472C4" w:themeColor="accent1"/>
          <w:sz w:val="24"/>
          <w:szCs w:val="24"/>
        </w:rPr>
        <w:t xml:space="preserve">        </w:t>
      </w:r>
      <w:r w:rsidR="000768D0" w:rsidRPr="008B7CD6">
        <w:rPr>
          <w:rFonts w:ascii="Times New Roman" w:hAnsi="Times New Roman" w:cs="Times New Roman"/>
          <w:sz w:val="24"/>
          <w:szCs w:val="24"/>
        </w:rPr>
        <w:t>Б)</w:t>
      </w:r>
      <w:r w:rsidR="00702E67" w:rsidRPr="008B7CD6">
        <w:rPr>
          <w:rFonts w:ascii="Times New Roman" w:hAnsi="Times New Roman" w:cs="Times New Roman"/>
          <w:sz w:val="24"/>
          <w:szCs w:val="24"/>
        </w:rPr>
        <w:t xml:space="preserve"> Минимально допустимое числовое значение </w:t>
      </w:r>
      <w:r w:rsidR="00CF6E68" w:rsidRPr="008B7CD6">
        <w:rPr>
          <w:rFonts w:ascii="Times New Roman" w:hAnsi="Times New Roman" w:cs="Times New Roman"/>
          <w:sz w:val="24"/>
          <w:szCs w:val="24"/>
        </w:rPr>
        <w:t xml:space="preserve">финансового </w:t>
      </w:r>
      <w:r w:rsidR="00702E67" w:rsidRPr="008B7CD6">
        <w:rPr>
          <w:rFonts w:ascii="Times New Roman" w:hAnsi="Times New Roman" w:cs="Times New Roman"/>
          <w:sz w:val="24"/>
          <w:szCs w:val="24"/>
        </w:rPr>
        <w:t xml:space="preserve">норматива </w:t>
      </w:r>
      <w:r w:rsidR="00CF6E68" w:rsidRPr="008B7CD6">
        <w:rPr>
          <w:rFonts w:ascii="Times New Roman" w:hAnsi="Times New Roman" w:cs="Times New Roman"/>
          <w:sz w:val="24"/>
          <w:szCs w:val="24"/>
        </w:rPr>
        <w:t xml:space="preserve">резервирования </w:t>
      </w:r>
      <w:r w:rsidR="00702E67" w:rsidRPr="008B7CD6">
        <w:rPr>
          <w:rFonts w:ascii="Times New Roman" w:hAnsi="Times New Roman" w:cs="Times New Roman"/>
          <w:sz w:val="24"/>
          <w:szCs w:val="24"/>
        </w:rPr>
        <w:t>ФН1</w:t>
      </w:r>
      <w:r w:rsidR="00294F8C" w:rsidRPr="008B7CD6">
        <w:rPr>
          <w:rFonts w:ascii="Times New Roman" w:hAnsi="Times New Roman" w:cs="Times New Roman"/>
          <w:sz w:val="24"/>
          <w:szCs w:val="24"/>
        </w:rPr>
        <w:t xml:space="preserve"> </w:t>
      </w:r>
      <w:r w:rsidR="00702E67" w:rsidRPr="008B7CD6">
        <w:rPr>
          <w:rFonts w:ascii="Times New Roman" w:hAnsi="Times New Roman" w:cs="Times New Roman"/>
          <w:sz w:val="24"/>
          <w:szCs w:val="24"/>
        </w:rPr>
        <w:t>устанавливается в размере</w:t>
      </w:r>
      <w:r w:rsidR="004676F9" w:rsidRPr="008B7CD6">
        <w:rPr>
          <w:rFonts w:ascii="Times New Roman" w:hAnsi="Times New Roman" w:cs="Times New Roman"/>
          <w:sz w:val="24"/>
          <w:szCs w:val="24"/>
        </w:rPr>
        <w:t xml:space="preserve"> не менее чем</w:t>
      </w:r>
      <w:bookmarkStart w:id="9" w:name="_Toc440633748"/>
      <w:bookmarkStart w:id="10" w:name="_Toc440634244"/>
      <w:bookmarkEnd w:id="7"/>
      <w:bookmarkEnd w:id="8"/>
      <w:r w:rsidR="00AC39F7" w:rsidRPr="008B7CD6">
        <w:rPr>
          <w:rFonts w:ascii="Times New Roman" w:hAnsi="Times New Roman" w:cs="Times New Roman"/>
          <w:sz w:val="24"/>
          <w:szCs w:val="24"/>
        </w:rPr>
        <w:t xml:space="preserve"> 3% (не менее чем 2% для кредитного кооператива, срок деятельности которого составляет менее чем два года со дня его создания).</w:t>
      </w:r>
    </w:p>
    <w:p w:rsidR="007946F5" w:rsidRPr="008B7CD6" w:rsidRDefault="00AC39F7" w:rsidP="00D377B5">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С 1 июня 2020 года  - не менее чем 5% (не менее чем 3% для кредитного кооператива, срок деятельности которого составляет менее чем два года со дня его создания).</w:t>
      </w:r>
    </w:p>
    <w:p w:rsidR="00CE0A32" w:rsidRPr="008B7CD6" w:rsidRDefault="00CE0A32" w:rsidP="00A935EF">
      <w:pPr>
        <w:pStyle w:val="ConsPlusNormal"/>
        <w:numPr>
          <w:ilvl w:val="2"/>
          <w:numId w:val="10"/>
        </w:numPr>
        <w:spacing w:before="120" w:after="60"/>
        <w:ind w:left="992" w:hanging="567"/>
        <w:jc w:val="both"/>
        <w:outlineLvl w:val="2"/>
        <w:rPr>
          <w:rFonts w:ascii="Times New Roman" w:hAnsi="Times New Roman" w:cs="Times New Roman"/>
          <w:color w:val="FF0000"/>
          <w:sz w:val="24"/>
          <w:szCs w:val="24"/>
        </w:rPr>
      </w:pPr>
      <w:bookmarkStart w:id="11" w:name="_Toc302998427"/>
      <w:bookmarkStart w:id="12" w:name="_Toc440633754"/>
      <w:bookmarkStart w:id="13" w:name="_Toc497515791"/>
      <w:bookmarkEnd w:id="9"/>
      <w:bookmarkEnd w:id="10"/>
      <w:r w:rsidRPr="008B7CD6">
        <w:rPr>
          <w:rFonts w:ascii="Times New Roman" w:hAnsi="Times New Roman" w:cs="Times New Roman"/>
          <w:sz w:val="24"/>
          <w:szCs w:val="24"/>
        </w:rPr>
        <w:t xml:space="preserve">Исходные данные для </w:t>
      </w:r>
      <w:r w:rsidR="00504431" w:rsidRPr="008B7CD6">
        <w:rPr>
          <w:rFonts w:ascii="Times New Roman" w:hAnsi="Times New Roman" w:cs="Times New Roman"/>
          <w:sz w:val="24"/>
          <w:szCs w:val="24"/>
        </w:rPr>
        <w:t>норматива ФН1</w:t>
      </w:r>
      <w:bookmarkEnd w:id="11"/>
      <w:bookmarkEnd w:id="12"/>
      <w:bookmarkEnd w:id="13"/>
      <w:r w:rsidR="0033704B" w:rsidRPr="008B7CD6">
        <w:rPr>
          <w:rFonts w:ascii="Times New Roman" w:hAnsi="Times New Roman" w:cs="Times New Roman"/>
          <w:sz w:val="24"/>
          <w:szCs w:val="24"/>
        </w:rPr>
        <w:t>.</w:t>
      </w:r>
    </w:p>
    <w:p w:rsidR="00D61DF9" w:rsidRPr="008B7CD6" w:rsidRDefault="00D61DF9" w:rsidP="00416BD4">
      <w:pPr>
        <w:widowControl w:val="0"/>
        <w:autoSpaceDE w:val="0"/>
        <w:autoSpaceDN w:val="0"/>
        <w:adjustRightInd w:val="0"/>
        <w:spacing w:before="60"/>
        <w:jc w:val="both"/>
      </w:pPr>
      <w:bookmarkStart w:id="14" w:name="_Toc440633760"/>
      <w:bookmarkStart w:id="15" w:name="_Toc440634256"/>
      <w:proofErr w:type="spellStart"/>
      <w:r w:rsidRPr="008B7CD6">
        <w:rPr>
          <w:b/>
        </w:rPr>
        <w:lastRenderedPageBreak/>
        <w:t>РезФ</w:t>
      </w:r>
      <w:proofErr w:type="spellEnd"/>
      <w:r w:rsidR="004234EA" w:rsidRPr="008B7CD6">
        <w:t xml:space="preserve"> – Кредитовое сальдо </w:t>
      </w:r>
      <w:r w:rsidRPr="008B7CD6">
        <w:t xml:space="preserve"> счета  82(резервный фонд) строка баланса 1360.</w:t>
      </w:r>
    </w:p>
    <w:p w:rsidR="00E47C37" w:rsidRPr="008B7CD6" w:rsidRDefault="00D61DF9" w:rsidP="00416BD4">
      <w:pPr>
        <w:widowControl w:val="0"/>
        <w:autoSpaceDE w:val="0"/>
        <w:autoSpaceDN w:val="0"/>
        <w:adjustRightInd w:val="0"/>
        <w:spacing w:before="120"/>
        <w:ind w:left="1134" w:hanging="1134"/>
        <w:jc w:val="both"/>
      </w:pPr>
      <w:r w:rsidRPr="008B7CD6">
        <w:rPr>
          <w:b/>
        </w:rPr>
        <w:t>ЗЧ</w:t>
      </w:r>
      <w:r w:rsidR="004234EA" w:rsidRPr="008B7CD6">
        <w:rPr>
          <w:b/>
        </w:rPr>
        <w:t>+ЗАЧ</w:t>
      </w:r>
      <w:r w:rsidRPr="008B7CD6">
        <w:t xml:space="preserve"> - Кредитовое сальдо счета 66,67/ субсчет «Займы привлеченные от членов и ассоциированных членов»</w:t>
      </w:r>
      <w:r w:rsidR="00E47C37" w:rsidRPr="008B7CD6">
        <w:t xml:space="preserve"> (т</w:t>
      </w:r>
      <w:r w:rsidRPr="008B7CD6">
        <w:t>олько основные суммы</w:t>
      </w:r>
      <w:r w:rsidR="00E47C37" w:rsidRPr="008B7CD6">
        <w:t>)</w:t>
      </w:r>
      <w:r w:rsidRPr="008B7CD6">
        <w:t xml:space="preserve">. </w:t>
      </w:r>
    </w:p>
    <w:p w:rsidR="00D61DF9" w:rsidRPr="008B7CD6" w:rsidRDefault="00E47C37" w:rsidP="00956463">
      <w:pPr>
        <w:widowControl w:val="0"/>
        <w:autoSpaceDE w:val="0"/>
        <w:autoSpaceDN w:val="0"/>
        <w:adjustRightInd w:val="0"/>
        <w:spacing w:before="60"/>
        <w:ind w:left="1134" w:firstLine="142"/>
        <w:jc w:val="both"/>
        <w:rPr>
          <w:b/>
          <w:i/>
          <w:color w:val="FF0000"/>
        </w:rPr>
      </w:pPr>
      <w:r w:rsidRPr="008B7CD6">
        <w:rPr>
          <w:b/>
          <w:i/>
        </w:rPr>
        <w:t>Н</w:t>
      </w:r>
      <w:r w:rsidR="00D61DF9" w:rsidRPr="008B7CD6">
        <w:rPr>
          <w:b/>
          <w:i/>
        </w:rPr>
        <w:t>ельзя</w:t>
      </w:r>
      <w:r w:rsidRPr="008B7CD6">
        <w:rPr>
          <w:b/>
          <w:i/>
        </w:rPr>
        <w:t xml:space="preserve"> использовать данные </w:t>
      </w:r>
      <w:r w:rsidR="00D61DF9" w:rsidRPr="008B7CD6">
        <w:rPr>
          <w:b/>
          <w:i/>
        </w:rPr>
        <w:t>по строк</w:t>
      </w:r>
      <w:r w:rsidRPr="008B7CD6">
        <w:rPr>
          <w:b/>
          <w:i/>
        </w:rPr>
        <w:t>ам</w:t>
      </w:r>
      <w:r w:rsidR="00D61DF9" w:rsidRPr="008B7CD6">
        <w:rPr>
          <w:b/>
          <w:i/>
        </w:rPr>
        <w:t xml:space="preserve"> баланса  1410 и 1510</w:t>
      </w:r>
      <w:r w:rsidRPr="008B7CD6">
        <w:rPr>
          <w:b/>
          <w:i/>
        </w:rPr>
        <w:t>, т.к. там</w:t>
      </w:r>
      <w:r w:rsidR="00D61DF9" w:rsidRPr="008B7CD6">
        <w:rPr>
          <w:b/>
          <w:i/>
        </w:rPr>
        <w:t xml:space="preserve">  отражена общая кредиторская задолженность перед членами, ассоциированными членами, банками, фондами, СКПК второго уровня по привлеченным средствам  вместе с процентами</w:t>
      </w:r>
      <w:r w:rsidR="00D61DF9" w:rsidRPr="008B7CD6">
        <w:rPr>
          <w:b/>
          <w:i/>
          <w:color w:val="FF0000"/>
        </w:rPr>
        <w:t xml:space="preserve">. </w:t>
      </w:r>
    </w:p>
    <w:p w:rsidR="00686EB3" w:rsidRPr="008B7CD6" w:rsidRDefault="00686EB3" w:rsidP="00686EB3">
      <w:pPr>
        <w:pStyle w:val="ConsPlusNormal"/>
        <w:numPr>
          <w:ilvl w:val="1"/>
          <w:numId w:val="10"/>
        </w:numPr>
        <w:spacing w:before="60" w:after="60"/>
        <w:ind w:left="567" w:hanging="357"/>
        <w:jc w:val="both"/>
        <w:outlineLvl w:val="1"/>
        <w:rPr>
          <w:rFonts w:ascii="Times New Roman" w:hAnsi="Times New Roman" w:cs="Times New Roman"/>
          <w:sz w:val="24"/>
          <w:szCs w:val="24"/>
        </w:rPr>
      </w:pPr>
      <w:bookmarkStart w:id="16" w:name="_Toc497515796"/>
      <w:bookmarkStart w:id="17" w:name="_Toc497515792"/>
      <w:bookmarkStart w:id="18" w:name="_Toc302998432"/>
      <w:bookmarkStart w:id="19" w:name="_Toc440633784"/>
      <w:bookmarkEnd w:id="14"/>
      <w:bookmarkEnd w:id="15"/>
      <w:r w:rsidRPr="008B7CD6">
        <w:rPr>
          <w:rFonts w:ascii="Times New Roman" w:hAnsi="Times New Roman" w:cs="Times New Roman"/>
          <w:sz w:val="24"/>
          <w:szCs w:val="24"/>
        </w:rPr>
        <w:t>Финансовый норматив соотношения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(ФН2).</w:t>
      </w:r>
      <w:bookmarkEnd w:id="16"/>
    </w:p>
    <w:p w:rsidR="00686EB3" w:rsidRPr="008B7CD6" w:rsidRDefault="00686EB3" w:rsidP="00686EB3">
      <w:pPr>
        <w:pStyle w:val="ConsPlusNormal"/>
        <w:numPr>
          <w:ilvl w:val="2"/>
          <w:numId w:val="10"/>
        </w:numPr>
        <w:spacing w:before="120" w:after="60"/>
        <w:ind w:left="992" w:hanging="567"/>
        <w:jc w:val="both"/>
        <w:outlineLvl w:val="2"/>
        <w:rPr>
          <w:rFonts w:ascii="Times New Roman" w:hAnsi="Times New Roman" w:cs="Times New Roman"/>
          <w:sz w:val="24"/>
          <w:szCs w:val="24"/>
        </w:rPr>
      </w:pPr>
      <w:r w:rsidRPr="008B7CD6">
        <w:rPr>
          <w:rFonts w:ascii="Times New Roman" w:hAnsi="Times New Roman" w:cs="Times New Roman"/>
          <w:sz w:val="24"/>
          <w:szCs w:val="24"/>
        </w:rPr>
        <w:t xml:space="preserve"> </w:t>
      </w:r>
      <w:bookmarkStart w:id="20" w:name="_Toc497515797"/>
      <w:r w:rsidRPr="008B7CD6">
        <w:rPr>
          <w:rFonts w:ascii="Times New Roman" w:hAnsi="Times New Roman" w:cs="Times New Roman"/>
          <w:sz w:val="24"/>
          <w:szCs w:val="24"/>
        </w:rPr>
        <w:t>Описание норматива.</w:t>
      </w:r>
      <w:bookmarkEnd w:id="20"/>
      <w:r w:rsidRPr="008B7CD6">
        <w:rPr>
          <w:rFonts w:ascii="Times New Roman" w:hAnsi="Times New Roman" w:cs="Times New Roman"/>
          <w:sz w:val="24"/>
          <w:szCs w:val="24"/>
        </w:rPr>
        <w:t xml:space="preserve"> </w:t>
      </w:r>
    </w:p>
    <w:p w:rsidR="00686EB3" w:rsidRPr="008B7CD6" w:rsidRDefault="00686EB3" w:rsidP="00686EB3">
      <w:pPr>
        <w:ind w:firstLine="540"/>
        <w:jc w:val="both"/>
      </w:pPr>
      <w:r w:rsidRPr="008B7CD6">
        <w:t xml:space="preserve">А). Финансовый норматив ФН2 устанавливает предельную долю обязательств кредитного кооператива по средствам привлеченным от одного члена кооператива в общем объеме обязательств по привлеченным кредитным кооперативом средствам членов кредитного кооператива </w:t>
      </w:r>
      <w:r w:rsidR="00676B41" w:rsidRPr="008B7CD6">
        <w:t>(</w:t>
      </w:r>
      <w:r w:rsidR="008D7BD6" w:rsidRPr="008B7CD6">
        <w:t>норматив риска одного сберегательного займа</w:t>
      </w:r>
      <w:r w:rsidR="004234EA" w:rsidRPr="008B7CD6">
        <w:t>)</w:t>
      </w:r>
      <w:r w:rsidR="008D7BD6" w:rsidRPr="008B7CD6">
        <w:t>.</w:t>
      </w:r>
      <w:r w:rsidRPr="008B7CD6">
        <w:t xml:space="preserve"> </w:t>
      </w:r>
    </w:p>
    <w:p w:rsidR="00686EB3" w:rsidRPr="008B7CD6" w:rsidRDefault="00686EB3" w:rsidP="00686EB3">
      <w:pPr>
        <w:spacing w:before="120" w:after="120"/>
        <w:ind w:firstLine="539"/>
        <w:jc w:val="both"/>
      </w:pPr>
      <w:r w:rsidRPr="008B7CD6">
        <w:t>Норматив рассчитывается по формуле:</w:t>
      </w:r>
    </w:p>
    <w:p w:rsidR="00686EB3" w:rsidRPr="008B7CD6" w:rsidRDefault="00220EF4" w:rsidP="00686EB3">
      <w:pPr>
        <w:ind w:firstLine="709"/>
        <w:jc w:val="center"/>
        <w:rPr>
          <w:rFonts w:ascii="Cambria" w:hAnsi="Cambria" w:cs="Cambria"/>
        </w:rPr>
      </w:pPr>
      <w:r w:rsidRPr="008B7CD6">
        <w:rPr>
          <w:rFonts w:ascii="Cambria" w:hAnsi="Cambria" w:cs="Cambria"/>
          <w:noProof/>
        </w:rPr>
        <w:drawing>
          <wp:inline distT="0" distB="0" distL="0" distR="0">
            <wp:extent cx="1257300" cy="388620"/>
            <wp:effectExtent l="0" t="0" r="0" b="0"/>
            <wp:docPr id="2"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388620"/>
                    </a:xfrm>
                    <a:prstGeom prst="rect">
                      <a:avLst/>
                    </a:prstGeom>
                    <a:noFill/>
                    <a:ln>
                      <a:noFill/>
                    </a:ln>
                  </pic:spPr>
                </pic:pic>
              </a:graphicData>
            </a:graphic>
          </wp:inline>
        </w:drawing>
      </w:r>
      <w:r w:rsidR="00686EB3" w:rsidRPr="008B7CD6">
        <w:rPr>
          <w:rFonts w:ascii="Cambria" w:hAnsi="Cambria" w:cs="Cambria"/>
        </w:rPr>
        <w:t>,</w:t>
      </w:r>
    </w:p>
    <w:p w:rsidR="00686EB3" w:rsidRPr="008B7CD6" w:rsidRDefault="00686EB3" w:rsidP="00686EB3">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686EB3" w:rsidRDefault="00686EB3" w:rsidP="00686EB3">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МП - максимальный размер задолженности по сумме основного долга, образовавшейся в связи с привлечением кредитным кооперативом займов от одного члена кредитного кооператива согласно данным бухгалтерского учета.</w:t>
      </w:r>
    </w:p>
    <w:p w:rsidR="00B27DD0" w:rsidRPr="00515D66" w:rsidRDefault="00B27DD0" w:rsidP="00B27DD0">
      <w:pPr>
        <w:pStyle w:val="ConsPlusNormal"/>
        <w:ind w:firstLine="540"/>
        <w:jc w:val="both"/>
        <w:rPr>
          <w:rFonts w:ascii="Times New Roman" w:hAnsi="Times New Roman" w:cs="Times New Roman"/>
          <w:sz w:val="24"/>
          <w:szCs w:val="24"/>
        </w:rPr>
      </w:pPr>
      <w:r w:rsidRPr="00515D66">
        <w:rPr>
          <w:rFonts w:ascii="Times New Roman" w:hAnsi="Times New Roman" w:cs="Times New Roman"/>
          <w:sz w:val="24"/>
          <w:szCs w:val="24"/>
        </w:rPr>
        <w:t xml:space="preserve">В расчет задолженности по сумме основного долга, образовавшейся в связи с привлечением СКПК займов от членов, включается сумма займов, по которым вынесено судебное решение, </w:t>
      </w:r>
      <w:r w:rsidRPr="00515D66">
        <w:rPr>
          <w:rFonts w:ascii="Times New Roman" w:hAnsi="Times New Roman" w:cs="Times New Roman"/>
          <w:sz w:val="24"/>
          <w:szCs w:val="24"/>
          <w:u w:val="single"/>
        </w:rPr>
        <w:t>при условии сохранения заемного обязательства</w:t>
      </w:r>
      <w:r w:rsidRPr="00515D66">
        <w:rPr>
          <w:rFonts w:ascii="Times New Roman" w:hAnsi="Times New Roman" w:cs="Times New Roman"/>
          <w:sz w:val="24"/>
          <w:szCs w:val="24"/>
        </w:rPr>
        <w:t>.</w:t>
      </w:r>
    </w:p>
    <w:p w:rsidR="00CC3DD2" w:rsidRPr="00CA22C4" w:rsidRDefault="00CC3DD2" w:rsidP="00B27DD0">
      <w:pPr>
        <w:pStyle w:val="ConsPlusNormal"/>
        <w:ind w:firstLine="540"/>
        <w:jc w:val="both"/>
        <w:rPr>
          <w:rFonts w:ascii="Times New Roman" w:hAnsi="Times New Roman" w:cs="Times New Roman"/>
          <w:color w:val="4472C4" w:themeColor="accent1"/>
          <w:sz w:val="24"/>
          <w:szCs w:val="24"/>
        </w:rPr>
      </w:pPr>
    </w:p>
    <w:p w:rsidR="00686EB3" w:rsidRPr="008B7CD6" w:rsidRDefault="00686EB3" w:rsidP="00686EB3">
      <w:pPr>
        <w:ind w:firstLine="540"/>
        <w:jc w:val="both"/>
      </w:pPr>
      <w:r w:rsidRPr="008B7CD6">
        <w:t xml:space="preserve">Б). Максимально допустимое числовое значение финансового норматива ФН2 устанавливается в размере не более чем 20 % (не более чем 30 % для кредитного кооператива, срок деятельности которого составляет менее чем два года со дня его создания).  </w:t>
      </w:r>
    </w:p>
    <w:p w:rsidR="00686EB3" w:rsidRPr="008B7CD6" w:rsidRDefault="00686EB3" w:rsidP="00686EB3">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21" w:name="_Toc302998438"/>
      <w:bookmarkStart w:id="22" w:name="_Toc440633801"/>
      <w:r w:rsidRPr="008B7CD6">
        <w:rPr>
          <w:rFonts w:ascii="Times New Roman" w:hAnsi="Times New Roman" w:cs="Times New Roman"/>
          <w:sz w:val="24"/>
          <w:szCs w:val="24"/>
        </w:rPr>
        <w:t xml:space="preserve"> </w:t>
      </w:r>
      <w:bookmarkStart w:id="23" w:name="_Toc497515798"/>
      <w:bookmarkEnd w:id="21"/>
      <w:r w:rsidR="00704434" w:rsidRPr="008B7CD6">
        <w:rPr>
          <w:rFonts w:ascii="Times New Roman" w:hAnsi="Times New Roman" w:cs="Times New Roman"/>
          <w:sz w:val="24"/>
          <w:szCs w:val="24"/>
        </w:rPr>
        <w:t>Исходные данные и порядок расчета норматива ФН</w:t>
      </w:r>
      <w:r w:rsidR="00504431" w:rsidRPr="008B7CD6">
        <w:rPr>
          <w:rFonts w:ascii="Times New Roman" w:hAnsi="Times New Roman" w:cs="Times New Roman"/>
          <w:sz w:val="24"/>
          <w:szCs w:val="24"/>
        </w:rPr>
        <w:t>2</w:t>
      </w:r>
      <w:r w:rsidRPr="008B7CD6">
        <w:rPr>
          <w:rFonts w:ascii="Times New Roman" w:hAnsi="Times New Roman" w:cs="Times New Roman"/>
          <w:sz w:val="24"/>
          <w:szCs w:val="24"/>
        </w:rPr>
        <w:t>.</w:t>
      </w:r>
      <w:bookmarkEnd w:id="22"/>
      <w:bookmarkEnd w:id="23"/>
    </w:p>
    <w:p w:rsidR="00686EB3" w:rsidRPr="008B7CD6" w:rsidRDefault="00686EB3" w:rsidP="00ED06C8">
      <w:pPr>
        <w:widowControl w:val="0"/>
        <w:autoSpaceDE w:val="0"/>
        <w:autoSpaceDN w:val="0"/>
        <w:adjustRightInd w:val="0"/>
        <w:ind w:left="1134" w:hanging="1134"/>
        <w:jc w:val="both"/>
      </w:pPr>
      <w:r w:rsidRPr="008B7CD6">
        <w:rPr>
          <w:b/>
        </w:rPr>
        <w:t>МП</w:t>
      </w:r>
      <w:r w:rsidRPr="008B7CD6">
        <w:t xml:space="preserve"> - Кредитовое сальдо самого крупного займа  счета 66,67/ субсчет «Займы, привлеченные от членов СКПК» на определенную дату.</w:t>
      </w:r>
    </w:p>
    <w:p w:rsidR="00ED06C8" w:rsidRPr="008B7CD6" w:rsidRDefault="00686EB3" w:rsidP="00ED06C8">
      <w:pPr>
        <w:widowControl w:val="0"/>
        <w:autoSpaceDE w:val="0"/>
        <w:autoSpaceDN w:val="0"/>
        <w:adjustRightInd w:val="0"/>
        <w:spacing w:before="120"/>
        <w:ind w:left="567" w:hanging="567"/>
        <w:jc w:val="both"/>
      </w:pPr>
      <w:r w:rsidRPr="008B7CD6">
        <w:rPr>
          <w:b/>
        </w:rPr>
        <w:t>ЗЧ</w:t>
      </w:r>
      <w:r w:rsidRPr="008B7CD6">
        <w:t xml:space="preserve"> - Кредитовое сальдо на определенную дату счета 66,67/ субсчет «Займы, привлеченные от членов СКПК». </w:t>
      </w:r>
    </w:p>
    <w:p w:rsidR="00686EB3" w:rsidRPr="008B7CD6" w:rsidRDefault="00E70FEB" w:rsidP="00ED06C8">
      <w:pPr>
        <w:widowControl w:val="0"/>
        <w:autoSpaceDE w:val="0"/>
        <w:autoSpaceDN w:val="0"/>
        <w:adjustRightInd w:val="0"/>
        <w:ind w:left="1134" w:hanging="567"/>
        <w:jc w:val="both"/>
        <w:rPr>
          <w:b/>
          <w:i/>
        </w:rPr>
      </w:pPr>
      <w:r w:rsidRPr="008B7CD6">
        <w:rPr>
          <w:b/>
          <w:i/>
        </w:rPr>
        <w:t>В</w:t>
      </w:r>
      <w:r w:rsidR="00686EB3" w:rsidRPr="008B7CD6">
        <w:rPr>
          <w:b/>
          <w:i/>
        </w:rPr>
        <w:t>нимание</w:t>
      </w:r>
      <w:r w:rsidRPr="008B7CD6">
        <w:rPr>
          <w:b/>
          <w:i/>
        </w:rPr>
        <w:t>!</w:t>
      </w:r>
      <w:r w:rsidR="00686EB3" w:rsidRPr="008B7CD6">
        <w:rPr>
          <w:b/>
          <w:i/>
        </w:rPr>
        <w:t xml:space="preserve"> </w:t>
      </w:r>
      <w:r w:rsidRPr="008B7CD6">
        <w:rPr>
          <w:b/>
          <w:i/>
        </w:rPr>
        <w:t>П</w:t>
      </w:r>
      <w:r w:rsidR="00686EB3" w:rsidRPr="008B7CD6">
        <w:rPr>
          <w:b/>
          <w:i/>
        </w:rPr>
        <w:t>ривлеченные займы ассоциированных членов не учитываются.</w:t>
      </w:r>
    </w:p>
    <w:p w:rsidR="00504431" w:rsidRPr="008B7CD6" w:rsidRDefault="00504431" w:rsidP="00504431">
      <w:pPr>
        <w:pStyle w:val="ConsPlusNormal"/>
        <w:numPr>
          <w:ilvl w:val="1"/>
          <w:numId w:val="10"/>
        </w:numPr>
        <w:spacing w:before="120" w:after="60"/>
        <w:ind w:left="567" w:hanging="357"/>
        <w:jc w:val="both"/>
        <w:outlineLvl w:val="1"/>
        <w:rPr>
          <w:rFonts w:ascii="Times New Roman" w:hAnsi="Times New Roman" w:cs="Times New Roman"/>
          <w:sz w:val="24"/>
          <w:szCs w:val="24"/>
        </w:rPr>
      </w:pPr>
      <w:bookmarkStart w:id="24" w:name="_Toc497515800"/>
      <w:r w:rsidRPr="008B7CD6">
        <w:rPr>
          <w:rFonts w:ascii="Times New Roman" w:hAnsi="Times New Roman" w:cs="Times New Roman"/>
          <w:sz w:val="24"/>
          <w:szCs w:val="24"/>
        </w:rPr>
        <w:t>Финансовый норматив соотношения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(ФН3)</w:t>
      </w:r>
      <w:bookmarkEnd w:id="24"/>
      <w:r w:rsidRPr="008B7CD6">
        <w:rPr>
          <w:rFonts w:ascii="Times New Roman" w:hAnsi="Times New Roman" w:cs="Times New Roman"/>
          <w:sz w:val="24"/>
          <w:szCs w:val="24"/>
        </w:rPr>
        <w:t>.</w:t>
      </w:r>
    </w:p>
    <w:p w:rsidR="00504431" w:rsidRPr="008B7CD6" w:rsidRDefault="00504431" w:rsidP="00504431">
      <w:pPr>
        <w:pStyle w:val="ConsPlusNormal"/>
        <w:numPr>
          <w:ilvl w:val="2"/>
          <w:numId w:val="10"/>
        </w:numPr>
        <w:spacing w:before="120" w:after="60"/>
        <w:ind w:left="992" w:hanging="567"/>
        <w:jc w:val="both"/>
        <w:outlineLvl w:val="2"/>
        <w:rPr>
          <w:rFonts w:ascii="Times New Roman" w:hAnsi="Times New Roman" w:cs="Times New Roman"/>
          <w:sz w:val="24"/>
          <w:szCs w:val="24"/>
        </w:rPr>
      </w:pPr>
      <w:r w:rsidRPr="008B7CD6">
        <w:rPr>
          <w:rFonts w:ascii="Times New Roman" w:hAnsi="Times New Roman" w:cs="Times New Roman"/>
          <w:sz w:val="24"/>
          <w:szCs w:val="24"/>
        </w:rPr>
        <w:t xml:space="preserve"> </w:t>
      </w:r>
      <w:bookmarkStart w:id="25" w:name="_Toc497515801"/>
      <w:r w:rsidRPr="008B7CD6">
        <w:rPr>
          <w:rFonts w:ascii="Times New Roman" w:hAnsi="Times New Roman" w:cs="Times New Roman"/>
          <w:sz w:val="24"/>
          <w:szCs w:val="24"/>
        </w:rPr>
        <w:t>Описание норматива</w:t>
      </w:r>
      <w:bookmarkEnd w:id="25"/>
      <w:r w:rsidRPr="008B7CD6">
        <w:rPr>
          <w:rFonts w:ascii="Times New Roman" w:hAnsi="Times New Roman" w:cs="Times New Roman"/>
          <w:sz w:val="24"/>
          <w:szCs w:val="24"/>
        </w:rPr>
        <w:t xml:space="preserve">  </w:t>
      </w:r>
    </w:p>
    <w:p w:rsidR="00504431" w:rsidRPr="008B7CD6" w:rsidRDefault="00504431" w:rsidP="00504431">
      <w:pPr>
        <w:autoSpaceDE w:val="0"/>
        <w:autoSpaceDN w:val="0"/>
        <w:adjustRightInd w:val="0"/>
        <w:ind w:firstLine="539"/>
        <w:jc w:val="both"/>
        <w:rPr>
          <w:color w:val="FF0000"/>
        </w:rPr>
      </w:pPr>
      <w:bookmarkStart w:id="26" w:name="_Toc440633818"/>
      <w:bookmarkStart w:id="27" w:name="_Toc440634314"/>
      <w:r w:rsidRPr="008B7CD6">
        <w:t>А). Финансовый норматив ФН3 ограничивает предельную долю непогашенной задолженности по предоставленным кооперативом займам, обслуживаемой одним членом кооператива в общей сумме дебиторской задолженности по предоставленным кооперативом займам – как своим членам (пайщикам), так и кредитным кооперативам второго уровня, членом которых является кредитный кооператив</w:t>
      </w:r>
      <w:bookmarkEnd w:id="26"/>
      <w:bookmarkEnd w:id="27"/>
      <w:r w:rsidR="00676B41" w:rsidRPr="008B7CD6">
        <w:t xml:space="preserve"> (</w:t>
      </w:r>
      <w:r w:rsidR="009806CB" w:rsidRPr="008B7CD6">
        <w:t>норматив риска на одного заемщика</w:t>
      </w:r>
      <w:r w:rsidR="00676B41" w:rsidRPr="008B7CD6">
        <w:t>)</w:t>
      </w:r>
      <w:r w:rsidR="009806CB" w:rsidRPr="008B7CD6">
        <w:t>.</w:t>
      </w:r>
    </w:p>
    <w:p w:rsidR="00504431" w:rsidRPr="008B7CD6" w:rsidRDefault="00504431" w:rsidP="00504431">
      <w:pPr>
        <w:autoSpaceDE w:val="0"/>
        <w:autoSpaceDN w:val="0"/>
        <w:adjustRightInd w:val="0"/>
        <w:spacing w:before="120" w:after="120"/>
        <w:ind w:firstLine="539"/>
        <w:jc w:val="both"/>
      </w:pPr>
      <w:bookmarkStart w:id="28" w:name="_Toc440633819"/>
      <w:bookmarkStart w:id="29" w:name="_Toc440634315"/>
      <w:r w:rsidRPr="008B7CD6">
        <w:lastRenderedPageBreak/>
        <w:t>Норматив рассчитывается по формуле:</w:t>
      </w:r>
      <w:bookmarkEnd w:id="28"/>
      <w:bookmarkEnd w:id="29"/>
    </w:p>
    <w:p w:rsidR="00504431" w:rsidRPr="008B7CD6" w:rsidRDefault="00220EF4" w:rsidP="00504431">
      <w:pPr>
        <w:pStyle w:val="ConsPlusNormal"/>
        <w:ind w:firstLine="540"/>
        <w:jc w:val="center"/>
        <w:rPr>
          <w:rFonts w:ascii="Cambria" w:hAnsi="Cambria" w:cs="Cambria"/>
          <w:sz w:val="24"/>
          <w:szCs w:val="24"/>
        </w:rPr>
      </w:pPr>
      <w:bookmarkStart w:id="30" w:name="_Toc440633824"/>
      <w:bookmarkStart w:id="31" w:name="_Toc440634320"/>
      <w:r w:rsidRPr="008B7CD6">
        <w:rPr>
          <w:rFonts w:ascii="Cambria" w:hAnsi="Cambria" w:cs="Cambria"/>
          <w:noProof/>
          <w:position w:val="-24"/>
          <w:sz w:val="24"/>
          <w:szCs w:val="24"/>
        </w:rPr>
        <w:drawing>
          <wp:inline distT="0" distB="0" distL="0" distR="0">
            <wp:extent cx="1200150" cy="388620"/>
            <wp:effectExtent l="0" t="0" r="0" b="0"/>
            <wp:docPr id="3"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388620"/>
                    </a:xfrm>
                    <a:prstGeom prst="rect">
                      <a:avLst/>
                    </a:prstGeom>
                    <a:noFill/>
                    <a:ln>
                      <a:noFill/>
                    </a:ln>
                  </pic:spPr>
                </pic:pic>
              </a:graphicData>
            </a:graphic>
          </wp:inline>
        </w:drawing>
      </w:r>
      <w:r w:rsidR="00504431" w:rsidRPr="008B7CD6">
        <w:rPr>
          <w:rFonts w:ascii="Cambria" w:hAnsi="Cambria" w:cs="Cambria"/>
          <w:sz w:val="24"/>
          <w:szCs w:val="24"/>
        </w:rPr>
        <w:t>,</w:t>
      </w:r>
    </w:p>
    <w:p w:rsidR="00504431" w:rsidRPr="008B7CD6" w:rsidRDefault="00504431" w:rsidP="00504431">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504431" w:rsidRPr="008B7CD6" w:rsidRDefault="00504431" w:rsidP="00504431">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МЗ - максимальный размер задолженности по сумме основного долга, образовавшейся в связи с предоставлением займа и (или) займов одному члену кредитного кооператива согласно данным бухгалтерского учета;</w:t>
      </w:r>
    </w:p>
    <w:p w:rsidR="00504431" w:rsidRPr="008B7CD6" w:rsidRDefault="00504431" w:rsidP="00504431">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ПЗ - задолженность по сумме основного долга, образовавшейся в связи с предоставлением займов кредитным кооперативом согласно данным бухгалтерского учета.</w:t>
      </w:r>
    </w:p>
    <w:p w:rsidR="00504431" w:rsidRPr="008B7CD6" w:rsidRDefault="00504431" w:rsidP="00504431">
      <w:pPr>
        <w:autoSpaceDE w:val="0"/>
        <w:autoSpaceDN w:val="0"/>
        <w:adjustRightInd w:val="0"/>
        <w:spacing w:before="120" w:after="120"/>
        <w:ind w:firstLine="540"/>
        <w:jc w:val="both"/>
      </w:pPr>
      <w:r w:rsidRPr="008B7CD6">
        <w:t xml:space="preserve">Б). Максимально допустимое числовое значение финансового норматива ФН3 устанавливается в размере </w:t>
      </w:r>
      <w:bookmarkEnd w:id="30"/>
      <w:bookmarkEnd w:id="31"/>
      <w:r w:rsidRPr="008B7CD6">
        <w:t>не более чем 25 % (не более чем 30 % для кредитного кооператива, срок деятельности которого составляет менее чем два года со дня его создания).</w:t>
      </w:r>
    </w:p>
    <w:p w:rsidR="00504431" w:rsidRPr="008B7CD6" w:rsidRDefault="00504431" w:rsidP="00504431">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32" w:name="_Toc302998449"/>
      <w:bookmarkStart w:id="33" w:name="_Toc440633835"/>
      <w:r w:rsidRPr="008B7CD6">
        <w:rPr>
          <w:rFonts w:ascii="Times New Roman" w:hAnsi="Times New Roman" w:cs="Times New Roman"/>
          <w:sz w:val="24"/>
          <w:szCs w:val="24"/>
        </w:rPr>
        <w:t xml:space="preserve"> </w:t>
      </w:r>
      <w:bookmarkStart w:id="34" w:name="_Toc497515802"/>
      <w:r w:rsidRPr="008B7CD6">
        <w:rPr>
          <w:rFonts w:ascii="Times New Roman" w:hAnsi="Times New Roman" w:cs="Times New Roman"/>
          <w:sz w:val="24"/>
          <w:szCs w:val="24"/>
        </w:rPr>
        <w:t>Исходные данные и порядок расчета норматива ФН3.</w:t>
      </w:r>
      <w:bookmarkEnd w:id="32"/>
      <w:bookmarkEnd w:id="33"/>
      <w:bookmarkEnd w:id="34"/>
      <w:r w:rsidRPr="008B7CD6">
        <w:rPr>
          <w:rFonts w:ascii="Times New Roman" w:hAnsi="Times New Roman" w:cs="Times New Roman"/>
          <w:sz w:val="24"/>
          <w:szCs w:val="24"/>
        </w:rPr>
        <w:t xml:space="preserve"> </w:t>
      </w:r>
    </w:p>
    <w:p w:rsidR="00504431" w:rsidRPr="008B7CD6" w:rsidRDefault="00504431" w:rsidP="00504431">
      <w:pPr>
        <w:widowControl w:val="0"/>
        <w:autoSpaceDE w:val="0"/>
        <w:autoSpaceDN w:val="0"/>
        <w:adjustRightInd w:val="0"/>
        <w:jc w:val="both"/>
      </w:pPr>
      <w:r w:rsidRPr="008B7CD6">
        <w:rPr>
          <w:b/>
        </w:rPr>
        <w:t>МЗ</w:t>
      </w:r>
      <w:r w:rsidR="003B16CB" w:rsidRPr="008B7CD6">
        <w:t xml:space="preserve"> – Максимальная сумма выданного займа на одного члена </w:t>
      </w:r>
      <w:r w:rsidRPr="008B7CD6">
        <w:t xml:space="preserve"> счета 58.3/субсчет «Займы, выданные членам СКПК и краткосрочные и долгосрочные).</w:t>
      </w:r>
    </w:p>
    <w:p w:rsidR="00504431" w:rsidRPr="008B7CD6" w:rsidRDefault="00504431" w:rsidP="00BD3C90">
      <w:pPr>
        <w:widowControl w:val="0"/>
        <w:autoSpaceDE w:val="0"/>
        <w:autoSpaceDN w:val="0"/>
        <w:adjustRightInd w:val="0"/>
        <w:spacing w:before="120"/>
        <w:ind w:left="567" w:hanging="567"/>
        <w:jc w:val="both"/>
      </w:pPr>
      <w:r w:rsidRPr="008B7CD6">
        <w:rPr>
          <w:b/>
        </w:rPr>
        <w:t>ПЗ</w:t>
      </w:r>
      <w:r w:rsidRPr="008B7CD6">
        <w:t xml:space="preserve"> – Дебетовое сальдо на дату счета 58.3/ субсчет «Займы выданные членам СКПК</w:t>
      </w:r>
      <w:r w:rsidR="00676B41" w:rsidRPr="008B7CD6">
        <w:t xml:space="preserve"> </w:t>
      </w:r>
      <w:r w:rsidR="003B16CB" w:rsidRPr="008B7CD6">
        <w:t xml:space="preserve">и кооперативу второго уровня </w:t>
      </w:r>
      <w:r w:rsidRPr="008B7CD6">
        <w:t xml:space="preserve">долгосрочные», строка баланса 1170 «Финансовые вложения»,  и </w:t>
      </w:r>
    </w:p>
    <w:p w:rsidR="00504431" w:rsidRDefault="00504431" w:rsidP="00504431">
      <w:pPr>
        <w:widowControl w:val="0"/>
        <w:autoSpaceDE w:val="0"/>
        <w:autoSpaceDN w:val="0"/>
        <w:adjustRightInd w:val="0"/>
        <w:ind w:left="567"/>
        <w:jc w:val="both"/>
      </w:pPr>
      <w:r w:rsidRPr="008B7CD6">
        <w:t xml:space="preserve">Дебетовое сальдо счета 58/3 «Займы, выданные членам СКПК </w:t>
      </w:r>
      <w:r w:rsidR="003B16CB" w:rsidRPr="008B7CD6">
        <w:t xml:space="preserve">и кооперативу второго уровня </w:t>
      </w:r>
      <w:r w:rsidRPr="008B7CD6">
        <w:t xml:space="preserve">краткосрочные», строка баланса 1240. </w:t>
      </w:r>
    </w:p>
    <w:p w:rsidR="006108DA" w:rsidRDefault="00515D66" w:rsidP="00504431">
      <w:pPr>
        <w:widowControl w:val="0"/>
        <w:autoSpaceDE w:val="0"/>
        <w:autoSpaceDN w:val="0"/>
        <w:adjustRightInd w:val="0"/>
        <w:ind w:left="567"/>
        <w:jc w:val="both"/>
        <w:rPr>
          <w:b/>
          <w:i/>
        </w:rPr>
      </w:pPr>
      <w:r w:rsidRPr="00515D66">
        <w:rPr>
          <w:b/>
          <w:i/>
        </w:rPr>
        <w:t xml:space="preserve">Те кооперативы, которые учитывают проблемные займы на </w:t>
      </w:r>
      <w:proofErr w:type="spellStart"/>
      <w:r w:rsidRPr="00515D66">
        <w:rPr>
          <w:b/>
          <w:i/>
        </w:rPr>
        <w:t>сч</w:t>
      </w:r>
      <w:proofErr w:type="spellEnd"/>
      <w:r w:rsidRPr="00515D66">
        <w:rPr>
          <w:b/>
          <w:i/>
        </w:rPr>
        <w:t>. 76.02</w:t>
      </w:r>
      <w:r>
        <w:rPr>
          <w:b/>
          <w:i/>
        </w:rPr>
        <w:t xml:space="preserve">, (в соответствии с учетной политикой), </w:t>
      </w:r>
      <w:r w:rsidRPr="00515D66">
        <w:rPr>
          <w:b/>
          <w:i/>
        </w:rPr>
        <w:t>включают в расчет Дебетовое сальдо в части основного долга, без учета процентов и штрафных санкций.</w:t>
      </w:r>
    </w:p>
    <w:p w:rsidR="00515D66" w:rsidRPr="00515D66" w:rsidRDefault="00515D66" w:rsidP="00504431">
      <w:pPr>
        <w:widowControl w:val="0"/>
        <w:autoSpaceDE w:val="0"/>
        <w:autoSpaceDN w:val="0"/>
        <w:adjustRightInd w:val="0"/>
        <w:ind w:left="567"/>
        <w:jc w:val="both"/>
        <w:rPr>
          <w:b/>
          <w:i/>
          <w:color w:val="4472C4" w:themeColor="accent1"/>
        </w:rPr>
      </w:pPr>
    </w:p>
    <w:p w:rsidR="00504431" w:rsidRPr="008B7CD6" w:rsidRDefault="00504431" w:rsidP="00504431">
      <w:pPr>
        <w:widowControl w:val="0"/>
        <w:autoSpaceDE w:val="0"/>
        <w:autoSpaceDN w:val="0"/>
        <w:adjustRightInd w:val="0"/>
        <w:ind w:left="567"/>
        <w:jc w:val="both"/>
        <w:rPr>
          <w:b/>
          <w:i/>
        </w:rPr>
      </w:pPr>
      <w:r w:rsidRPr="008B7CD6">
        <w:rPr>
          <w:b/>
          <w:i/>
        </w:rPr>
        <w:t>По строке баланса 1170 отражаются также паи в кооператив 2-го уровня, которые учитывать не надо.</w:t>
      </w:r>
    </w:p>
    <w:p w:rsidR="000768D0" w:rsidRPr="008B7CD6" w:rsidRDefault="000768D0" w:rsidP="0050443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Финансовый норматив соотношения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(ФН4).</w:t>
      </w:r>
      <w:bookmarkEnd w:id="17"/>
    </w:p>
    <w:p w:rsidR="00CE0A32" w:rsidRPr="008B7CD6" w:rsidRDefault="00CE0A32" w:rsidP="00504431">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35" w:name="_Toc497515793"/>
      <w:r w:rsidRPr="008B7CD6">
        <w:rPr>
          <w:rFonts w:ascii="Times New Roman" w:hAnsi="Times New Roman" w:cs="Times New Roman"/>
          <w:sz w:val="24"/>
          <w:szCs w:val="24"/>
        </w:rPr>
        <w:t>Описание норматива</w:t>
      </w:r>
      <w:r w:rsidR="00B56879" w:rsidRPr="008B7CD6">
        <w:rPr>
          <w:rFonts w:ascii="Times New Roman" w:hAnsi="Times New Roman" w:cs="Times New Roman"/>
          <w:sz w:val="24"/>
          <w:szCs w:val="24"/>
        </w:rPr>
        <w:t>.</w:t>
      </w:r>
      <w:bookmarkEnd w:id="18"/>
      <w:bookmarkEnd w:id="19"/>
      <w:bookmarkEnd w:id="35"/>
    </w:p>
    <w:p w:rsidR="00A975CC" w:rsidRPr="008B7CD6" w:rsidRDefault="00CE5B80" w:rsidP="00CE5B80">
      <w:pPr>
        <w:widowControl w:val="0"/>
        <w:autoSpaceDE w:val="0"/>
        <w:autoSpaceDN w:val="0"/>
        <w:adjustRightInd w:val="0"/>
        <w:spacing w:before="120" w:after="120"/>
        <w:ind w:firstLine="539"/>
        <w:jc w:val="both"/>
      </w:pPr>
      <w:r w:rsidRPr="008B7CD6">
        <w:t>А)</w:t>
      </w:r>
      <w:r w:rsidR="000768D0" w:rsidRPr="008B7CD6">
        <w:t xml:space="preserve"> </w:t>
      </w:r>
      <w:r w:rsidRPr="008B7CD6">
        <w:t xml:space="preserve"> </w:t>
      </w:r>
      <w:r w:rsidR="000768D0" w:rsidRPr="008B7CD6">
        <w:t>Финансовый норматив ФН4 устанавливает величину минимально необходимого соотношения между величиной паевого фонда кредитного кооператива и общим размером задолженности по су</w:t>
      </w:r>
      <w:r w:rsidR="006B7438" w:rsidRPr="008B7CD6">
        <w:t>м</w:t>
      </w:r>
      <w:r w:rsidR="000768D0" w:rsidRPr="008B7CD6">
        <w:t xml:space="preserve">ме основного долга, образовавшейся в связи с привлечением кредитным кооперативом денежных средств </w:t>
      </w:r>
      <w:r w:rsidR="00A975CC" w:rsidRPr="008B7CD6">
        <w:t>от членов кредитного кооператива и ассоциированных членов кредитного кооператива</w:t>
      </w:r>
      <w:r w:rsidR="00A14D43" w:rsidRPr="008B7CD6">
        <w:t xml:space="preserve"> </w:t>
      </w:r>
      <w:r w:rsidR="00C643FD" w:rsidRPr="008B7CD6">
        <w:t>(норматив покрытия привлеченных средств паевым фондом)</w:t>
      </w:r>
      <w:r w:rsidR="00A975CC" w:rsidRPr="008B7CD6">
        <w:t>.</w:t>
      </w:r>
    </w:p>
    <w:p w:rsidR="00CE5B80" w:rsidRPr="008B7CD6" w:rsidRDefault="00CE5B80" w:rsidP="00CE5B80">
      <w:pPr>
        <w:widowControl w:val="0"/>
        <w:autoSpaceDE w:val="0"/>
        <w:autoSpaceDN w:val="0"/>
        <w:adjustRightInd w:val="0"/>
        <w:ind w:firstLine="540"/>
        <w:jc w:val="both"/>
      </w:pPr>
      <w:r w:rsidRPr="008B7CD6">
        <w:t>Норматив рассчитывается по формуле:</w:t>
      </w:r>
    </w:p>
    <w:p w:rsidR="00A975CC" w:rsidRPr="008B7CD6" w:rsidRDefault="00220EF4" w:rsidP="00A975CC">
      <w:pPr>
        <w:pStyle w:val="ConsPlusNormal"/>
        <w:ind w:firstLine="540"/>
        <w:jc w:val="center"/>
        <w:rPr>
          <w:rFonts w:ascii="Times New Roman" w:hAnsi="Times New Roman" w:cs="Times New Roman"/>
          <w:sz w:val="24"/>
          <w:szCs w:val="24"/>
        </w:rPr>
      </w:pPr>
      <w:bookmarkStart w:id="36" w:name="_Toc440633786"/>
      <w:bookmarkStart w:id="37" w:name="_Toc440634282"/>
      <w:r w:rsidRPr="008B7CD6">
        <w:rPr>
          <w:rFonts w:ascii="Times New Roman" w:hAnsi="Times New Roman" w:cs="Times New Roman"/>
          <w:noProof/>
          <w:sz w:val="24"/>
          <w:szCs w:val="24"/>
        </w:rPr>
        <w:drawing>
          <wp:inline distT="0" distB="0" distL="0" distR="0">
            <wp:extent cx="1623060" cy="388620"/>
            <wp:effectExtent l="0" t="0" r="0" b="0"/>
            <wp:docPr id="4"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060" cy="388620"/>
                    </a:xfrm>
                    <a:prstGeom prst="rect">
                      <a:avLst/>
                    </a:prstGeom>
                    <a:noFill/>
                    <a:ln>
                      <a:noFill/>
                    </a:ln>
                  </pic:spPr>
                </pic:pic>
              </a:graphicData>
            </a:graphic>
          </wp:inline>
        </w:drawing>
      </w:r>
      <w:r w:rsidR="00A975CC" w:rsidRPr="008B7CD6">
        <w:rPr>
          <w:rFonts w:ascii="Times New Roman" w:hAnsi="Times New Roman" w:cs="Times New Roman"/>
          <w:sz w:val="24"/>
          <w:szCs w:val="24"/>
        </w:rPr>
        <w:t>,</w:t>
      </w:r>
    </w:p>
    <w:p w:rsidR="00A975CC" w:rsidRPr="008B7CD6" w:rsidRDefault="00A975CC" w:rsidP="00A975CC">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A975CC" w:rsidRPr="008B7CD6" w:rsidRDefault="00A975CC" w:rsidP="00A975CC">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ПФ - величина паевого фонда кредитного кооператива согла</w:t>
      </w:r>
      <w:r w:rsidR="00521ADC" w:rsidRPr="008B7CD6">
        <w:rPr>
          <w:rFonts w:ascii="Times New Roman" w:hAnsi="Times New Roman" w:cs="Times New Roman"/>
          <w:sz w:val="24"/>
          <w:szCs w:val="24"/>
        </w:rPr>
        <w:t>сно данным бухгалтерского учета;</w:t>
      </w:r>
    </w:p>
    <w:p w:rsidR="00521ADC" w:rsidRPr="008B7CD6" w:rsidRDefault="00521ADC" w:rsidP="00521ADC">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ЗЧ - размер задолженности по сумме основного долга, образовавшейся в связи с привлечением кредитным кооперативом займов от членов кредитного кооператива согласно данным бухгалтерского учета;</w:t>
      </w:r>
    </w:p>
    <w:p w:rsidR="00521ADC" w:rsidRDefault="00521ADC" w:rsidP="00521ADC">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ЗАЧ - размер задолженности по сумме основного долга, образовавшейся в связи с привлечением кредитным кооперативом займов от ассоциированных членов кредитного кооператива согласно данным бухгалтерского учета.</w:t>
      </w:r>
    </w:p>
    <w:p w:rsidR="00CD5BBF" w:rsidRDefault="00CD5BBF" w:rsidP="00CD5BBF">
      <w:pPr>
        <w:pStyle w:val="ConsPlusNormal"/>
        <w:ind w:firstLine="540"/>
        <w:jc w:val="both"/>
        <w:rPr>
          <w:rFonts w:ascii="Times New Roman" w:hAnsi="Times New Roman" w:cs="Times New Roman"/>
          <w:sz w:val="24"/>
          <w:szCs w:val="24"/>
        </w:rPr>
      </w:pPr>
      <w:r w:rsidRPr="00515D66">
        <w:rPr>
          <w:rFonts w:ascii="Times New Roman" w:hAnsi="Times New Roman" w:cs="Times New Roman"/>
          <w:sz w:val="24"/>
          <w:szCs w:val="24"/>
        </w:rPr>
        <w:lastRenderedPageBreak/>
        <w:t xml:space="preserve">В расчет задолженности по сумме основного долга, образовавшейся в связи с привлечением СКПК займов от членов и ассоциированных членов, включается сумма займов, по которым вынесено судебное решение, </w:t>
      </w:r>
      <w:r w:rsidRPr="00515D66">
        <w:rPr>
          <w:rFonts w:ascii="Times New Roman" w:hAnsi="Times New Roman" w:cs="Times New Roman"/>
          <w:sz w:val="24"/>
          <w:szCs w:val="24"/>
          <w:u w:val="single"/>
        </w:rPr>
        <w:t>при условии сохранения заемного обязательства</w:t>
      </w:r>
      <w:r w:rsidRPr="00515D66">
        <w:rPr>
          <w:rFonts w:ascii="Times New Roman" w:hAnsi="Times New Roman" w:cs="Times New Roman"/>
          <w:sz w:val="24"/>
          <w:szCs w:val="24"/>
        </w:rPr>
        <w:t>.</w:t>
      </w:r>
    </w:p>
    <w:p w:rsidR="00A00362" w:rsidRPr="008B7CD6" w:rsidRDefault="00A00362" w:rsidP="00A00362">
      <w:pPr>
        <w:pStyle w:val="ConsPlusNormal"/>
        <w:jc w:val="both"/>
        <w:rPr>
          <w:rFonts w:ascii="Times New Roman" w:hAnsi="Times New Roman" w:cs="Times New Roman"/>
          <w:sz w:val="24"/>
          <w:szCs w:val="24"/>
        </w:rPr>
      </w:pPr>
    </w:p>
    <w:p w:rsidR="00CF6E68" w:rsidRPr="008B7CD6" w:rsidRDefault="00CF6E68" w:rsidP="00A975CC">
      <w:pPr>
        <w:widowControl w:val="0"/>
        <w:autoSpaceDE w:val="0"/>
        <w:autoSpaceDN w:val="0"/>
        <w:adjustRightInd w:val="0"/>
        <w:spacing w:before="120" w:after="120"/>
        <w:ind w:firstLine="539"/>
        <w:jc w:val="both"/>
      </w:pPr>
      <w:r w:rsidRPr="008B7CD6">
        <w:t xml:space="preserve">Б) Минимально допустимое числовое значение финансового норматива достаточности паевого фонда ФН4 устанавливается в размере </w:t>
      </w:r>
      <w:r w:rsidR="009040F3" w:rsidRPr="008B7CD6">
        <w:t xml:space="preserve">не менее чем </w:t>
      </w:r>
      <w:r w:rsidR="00A975CC" w:rsidRPr="008B7CD6">
        <w:t>3 %</w:t>
      </w:r>
      <w:bookmarkEnd w:id="36"/>
      <w:bookmarkEnd w:id="37"/>
      <w:r w:rsidR="009040F3" w:rsidRPr="008B7CD6">
        <w:t>.</w:t>
      </w:r>
    </w:p>
    <w:p w:rsidR="00CE0A32" w:rsidRPr="008B7CD6" w:rsidRDefault="00AB0D60" w:rsidP="00504431">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38" w:name="_Toc302998433"/>
      <w:bookmarkStart w:id="39" w:name="_Toc440633788"/>
      <w:bookmarkStart w:id="40" w:name="_Toc497515794"/>
      <w:r w:rsidRPr="008B7CD6">
        <w:rPr>
          <w:rFonts w:ascii="Times New Roman" w:hAnsi="Times New Roman" w:cs="Times New Roman"/>
          <w:sz w:val="24"/>
          <w:szCs w:val="24"/>
        </w:rPr>
        <w:t>Исходные данные и порядок расчета норматива ФН4</w:t>
      </w:r>
      <w:r w:rsidR="00CE0A32" w:rsidRPr="008B7CD6">
        <w:rPr>
          <w:rFonts w:ascii="Times New Roman" w:hAnsi="Times New Roman" w:cs="Times New Roman"/>
          <w:sz w:val="24"/>
          <w:szCs w:val="24"/>
        </w:rPr>
        <w:t>.</w:t>
      </w:r>
      <w:bookmarkEnd w:id="38"/>
      <w:bookmarkEnd w:id="39"/>
      <w:bookmarkEnd w:id="40"/>
      <w:r w:rsidR="00CE0A32" w:rsidRPr="008B7CD6">
        <w:rPr>
          <w:rFonts w:ascii="Times New Roman" w:hAnsi="Times New Roman" w:cs="Times New Roman"/>
          <w:sz w:val="24"/>
          <w:szCs w:val="24"/>
        </w:rPr>
        <w:t xml:space="preserve"> </w:t>
      </w:r>
    </w:p>
    <w:p w:rsidR="000D02A6" w:rsidRPr="008B7CD6" w:rsidRDefault="000D02A6" w:rsidP="000D02A6">
      <w:pPr>
        <w:widowControl w:val="0"/>
        <w:autoSpaceDE w:val="0"/>
        <w:autoSpaceDN w:val="0"/>
        <w:adjustRightInd w:val="0"/>
        <w:jc w:val="both"/>
      </w:pPr>
      <w:bookmarkStart w:id="41" w:name="_Toc440633790"/>
      <w:bookmarkStart w:id="42" w:name="_Toc440634286"/>
      <w:r w:rsidRPr="008B7CD6">
        <w:rPr>
          <w:b/>
        </w:rPr>
        <w:t xml:space="preserve">ПФ - </w:t>
      </w:r>
      <w:r w:rsidRPr="008B7CD6">
        <w:t>Кредитовое сальдо на определенную дату  счета  80 «Паевой фонд», строка баланса 1310.</w:t>
      </w:r>
    </w:p>
    <w:p w:rsidR="000D02A6" w:rsidRPr="008B7CD6" w:rsidRDefault="000D02A6" w:rsidP="0095021D">
      <w:pPr>
        <w:widowControl w:val="0"/>
        <w:autoSpaceDE w:val="0"/>
        <w:autoSpaceDN w:val="0"/>
        <w:adjustRightInd w:val="0"/>
        <w:spacing w:before="120"/>
        <w:ind w:left="1276" w:hanging="1276"/>
        <w:jc w:val="both"/>
        <w:rPr>
          <w:b/>
          <w:color w:val="FF0000"/>
        </w:rPr>
      </w:pPr>
      <w:r w:rsidRPr="008B7CD6">
        <w:rPr>
          <w:b/>
        </w:rPr>
        <w:t>ЗЧ</w:t>
      </w:r>
      <w:r w:rsidR="003B16CB" w:rsidRPr="008B7CD6">
        <w:rPr>
          <w:b/>
        </w:rPr>
        <w:t>+ЗАЧ</w:t>
      </w:r>
      <w:r w:rsidRPr="008B7CD6">
        <w:rPr>
          <w:b/>
        </w:rPr>
        <w:t xml:space="preserve"> </w:t>
      </w:r>
      <w:r w:rsidRPr="008B7CD6">
        <w:t xml:space="preserve">- </w:t>
      </w:r>
      <w:r w:rsidR="00685E82" w:rsidRPr="008B7CD6">
        <w:t>Кредитовое сальдо на определенную дату счета  66,67/ субсчет «Займы привлеченные от членов» (</w:t>
      </w:r>
      <w:r w:rsidR="0095021D" w:rsidRPr="008B7CD6">
        <w:t>т</w:t>
      </w:r>
      <w:r w:rsidR="00685E82" w:rsidRPr="008B7CD6">
        <w:t>олько основные суммы).</w:t>
      </w:r>
    </w:p>
    <w:p w:rsidR="00ED2947" w:rsidRPr="008B7CD6" w:rsidRDefault="0095021D" w:rsidP="0095021D">
      <w:pPr>
        <w:widowControl w:val="0"/>
        <w:autoSpaceDE w:val="0"/>
        <w:autoSpaceDN w:val="0"/>
        <w:adjustRightInd w:val="0"/>
        <w:ind w:left="1276"/>
        <w:jc w:val="both"/>
        <w:rPr>
          <w:b/>
          <w:i/>
        </w:rPr>
      </w:pPr>
      <w:r w:rsidRPr="008B7CD6">
        <w:rPr>
          <w:b/>
          <w:i/>
        </w:rPr>
        <w:t>Нельзя использовать данные по строкам баланса  1410 и 1510</w:t>
      </w:r>
      <w:r w:rsidR="000D02A6" w:rsidRPr="008B7CD6">
        <w:rPr>
          <w:b/>
          <w:i/>
        </w:rPr>
        <w:t xml:space="preserve">, так как  </w:t>
      </w:r>
      <w:r w:rsidRPr="008B7CD6">
        <w:rPr>
          <w:b/>
          <w:i/>
        </w:rPr>
        <w:t>там</w:t>
      </w:r>
      <w:r w:rsidR="000D02A6" w:rsidRPr="008B7CD6">
        <w:rPr>
          <w:b/>
          <w:i/>
        </w:rPr>
        <w:t xml:space="preserve">  отражена общая кредиторская задолженность по привлеченным средствам  вместе с процентами.   </w:t>
      </w:r>
    </w:p>
    <w:p w:rsidR="00825DEB" w:rsidRPr="008B7CD6" w:rsidRDefault="00872227" w:rsidP="00813291">
      <w:pPr>
        <w:pStyle w:val="ConsPlusNormal"/>
        <w:numPr>
          <w:ilvl w:val="1"/>
          <w:numId w:val="10"/>
        </w:numPr>
        <w:spacing w:before="120" w:after="60"/>
        <w:ind w:left="567" w:hanging="357"/>
        <w:jc w:val="both"/>
        <w:outlineLvl w:val="1"/>
        <w:rPr>
          <w:rFonts w:ascii="Times New Roman" w:hAnsi="Times New Roman" w:cs="Times New Roman"/>
          <w:sz w:val="24"/>
          <w:szCs w:val="24"/>
        </w:rPr>
      </w:pPr>
      <w:bookmarkStart w:id="43" w:name="_Toc497515803"/>
      <w:bookmarkStart w:id="44" w:name="_Toc302998456"/>
      <w:bookmarkStart w:id="45" w:name="_Toc440633849"/>
      <w:bookmarkEnd w:id="41"/>
      <w:bookmarkEnd w:id="42"/>
      <w:r w:rsidRPr="008B7CD6">
        <w:rPr>
          <w:rFonts w:ascii="Times New Roman" w:hAnsi="Times New Roman" w:cs="Times New Roman"/>
          <w:sz w:val="24"/>
          <w:szCs w:val="24"/>
        </w:rPr>
        <w:t>Финансовый норматив соотношения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(ФН5).</w:t>
      </w:r>
      <w:bookmarkEnd w:id="43"/>
    </w:p>
    <w:p w:rsidR="00CE0A32" w:rsidRPr="008B7CD6" w:rsidRDefault="00CE0A32" w:rsidP="00813291">
      <w:pPr>
        <w:pStyle w:val="ConsPlusNormal"/>
        <w:numPr>
          <w:ilvl w:val="2"/>
          <w:numId w:val="10"/>
        </w:numPr>
        <w:spacing w:before="120" w:after="60"/>
        <w:ind w:left="992" w:hanging="567"/>
        <w:jc w:val="both"/>
        <w:outlineLvl w:val="2"/>
        <w:rPr>
          <w:rFonts w:ascii="Times New Roman" w:hAnsi="Times New Roman" w:cs="Times New Roman"/>
          <w:sz w:val="24"/>
          <w:szCs w:val="24"/>
        </w:rPr>
      </w:pPr>
      <w:r w:rsidRPr="008B7CD6">
        <w:rPr>
          <w:rFonts w:ascii="Times New Roman" w:hAnsi="Times New Roman" w:cs="Times New Roman"/>
          <w:sz w:val="24"/>
          <w:szCs w:val="24"/>
        </w:rPr>
        <w:t xml:space="preserve"> </w:t>
      </w:r>
      <w:bookmarkStart w:id="46" w:name="_Toc497515804"/>
      <w:r w:rsidRPr="008B7CD6">
        <w:rPr>
          <w:rFonts w:ascii="Times New Roman" w:hAnsi="Times New Roman" w:cs="Times New Roman"/>
          <w:sz w:val="24"/>
          <w:szCs w:val="24"/>
        </w:rPr>
        <w:t>Описание норматива.</w:t>
      </w:r>
      <w:bookmarkEnd w:id="44"/>
      <w:bookmarkEnd w:id="45"/>
      <w:bookmarkEnd w:id="46"/>
    </w:p>
    <w:p w:rsidR="00953AE0" w:rsidRPr="008B7CD6" w:rsidRDefault="002B6C72" w:rsidP="00CE0A32">
      <w:pPr>
        <w:ind w:firstLine="600"/>
        <w:jc w:val="both"/>
      </w:pPr>
      <w:r w:rsidRPr="008B7CD6">
        <w:t xml:space="preserve">А). </w:t>
      </w:r>
      <w:r w:rsidR="00CE0A32" w:rsidRPr="008B7CD6">
        <w:t>Законом № 19</w:t>
      </w:r>
      <w:r w:rsidR="00872227" w:rsidRPr="008B7CD6">
        <w:t>3</w:t>
      </w:r>
      <w:r w:rsidR="00CE0A32" w:rsidRPr="008B7CD6">
        <w:t>-ФЗ разрешено размещать часть сре</w:t>
      </w:r>
      <w:proofErr w:type="gramStart"/>
      <w:r w:rsidR="00CE0A32" w:rsidRPr="008B7CD6">
        <w:t>дств кр</w:t>
      </w:r>
      <w:proofErr w:type="gramEnd"/>
      <w:r w:rsidR="00CE0A32" w:rsidRPr="008B7CD6">
        <w:t xml:space="preserve">едитного кооператива в кредитные кооперативы второго уровня. Однако основная функция кооператива – это организация финансовой взаимопомощи своих </w:t>
      </w:r>
      <w:r w:rsidR="00872227" w:rsidRPr="008B7CD6">
        <w:t>член</w:t>
      </w:r>
      <w:r w:rsidR="00CE0A32" w:rsidRPr="008B7CD6">
        <w:t xml:space="preserve">ов – поэтому </w:t>
      </w:r>
      <w:r w:rsidR="00953AE0" w:rsidRPr="008B7CD6">
        <w:t>норматив ФН</w:t>
      </w:r>
      <w:r w:rsidR="0090149D" w:rsidRPr="008B7CD6">
        <w:t>5</w:t>
      </w:r>
      <w:r w:rsidR="00953AE0" w:rsidRPr="008B7CD6">
        <w:t xml:space="preserve"> ограничивает </w:t>
      </w:r>
      <w:r w:rsidR="00CE0A32" w:rsidRPr="008B7CD6">
        <w:t xml:space="preserve">возможность направления средств кооператива – суть ресурсов, обеспечивающих финансовую взаимопомощь </w:t>
      </w:r>
      <w:r w:rsidR="00872227" w:rsidRPr="008B7CD6">
        <w:t>член</w:t>
      </w:r>
      <w:r w:rsidR="00CE0A32" w:rsidRPr="008B7CD6">
        <w:t>ов</w:t>
      </w:r>
      <w:r w:rsidR="00872227" w:rsidRPr="008B7CD6">
        <w:t xml:space="preserve"> кооператива</w:t>
      </w:r>
      <w:r w:rsidR="00CE0A32" w:rsidRPr="008B7CD6">
        <w:t xml:space="preserve"> в кооперативы второго уровня</w:t>
      </w:r>
      <w:r w:rsidR="006F2317" w:rsidRPr="008B7CD6">
        <w:t xml:space="preserve"> (норматив риска на кооператив второго уровня)</w:t>
      </w:r>
      <w:r w:rsidR="00953AE0" w:rsidRPr="008B7CD6">
        <w:t>.</w:t>
      </w:r>
    </w:p>
    <w:p w:rsidR="006F2317" w:rsidRPr="008B7CD6" w:rsidRDefault="006F2317" w:rsidP="006F2317">
      <w:pPr>
        <w:widowControl w:val="0"/>
        <w:autoSpaceDE w:val="0"/>
        <w:autoSpaceDN w:val="0"/>
        <w:adjustRightInd w:val="0"/>
        <w:ind w:firstLine="540"/>
        <w:jc w:val="both"/>
      </w:pPr>
      <w:r w:rsidRPr="008B7CD6">
        <w:t>Норматив рассчитывается по формуле:</w:t>
      </w:r>
    </w:p>
    <w:p w:rsidR="006F2317" w:rsidRPr="008B7CD6" w:rsidRDefault="006F2317" w:rsidP="00CE0A32">
      <w:pPr>
        <w:ind w:firstLine="600"/>
        <w:jc w:val="both"/>
      </w:pPr>
    </w:p>
    <w:p w:rsidR="00820BE8" w:rsidRPr="008B7CD6" w:rsidRDefault="00220EF4" w:rsidP="00820BE8">
      <w:pPr>
        <w:pStyle w:val="ConsPlusNormal"/>
        <w:ind w:firstLine="540"/>
        <w:jc w:val="center"/>
        <w:rPr>
          <w:rFonts w:ascii="Cambria" w:hAnsi="Cambria" w:cs="Cambria"/>
          <w:sz w:val="24"/>
          <w:szCs w:val="24"/>
        </w:rPr>
      </w:pPr>
      <w:bookmarkStart w:id="47" w:name="_Toc440633853"/>
      <w:bookmarkStart w:id="48" w:name="_Toc440634349"/>
      <w:r w:rsidRPr="008B7CD6">
        <w:rPr>
          <w:rFonts w:ascii="Cambria" w:hAnsi="Cambria" w:cs="Cambria"/>
          <w:noProof/>
          <w:position w:val="-24"/>
          <w:sz w:val="24"/>
          <w:szCs w:val="24"/>
        </w:rPr>
        <w:drawing>
          <wp:inline distT="0" distB="0" distL="0" distR="0">
            <wp:extent cx="1577340" cy="388620"/>
            <wp:effectExtent l="0" t="0" r="0" b="0"/>
            <wp:docPr id="5"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7340" cy="388620"/>
                    </a:xfrm>
                    <a:prstGeom prst="rect">
                      <a:avLst/>
                    </a:prstGeom>
                    <a:noFill/>
                    <a:ln>
                      <a:noFill/>
                    </a:ln>
                  </pic:spPr>
                </pic:pic>
              </a:graphicData>
            </a:graphic>
          </wp:inline>
        </w:drawing>
      </w:r>
      <w:r w:rsidR="00820BE8" w:rsidRPr="008B7CD6">
        <w:rPr>
          <w:rFonts w:ascii="Cambria" w:hAnsi="Cambria" w:cs="Cambria"/>
          <w:sz w:val="24"/>
          <w:szCs w:val="24"/>
        </w:rPr>
        <w:t>,</w:t>
      </w:r>
    </w:p>
    <w:p w:rsidR="00820BE8" w:rsidRPr="008B7CD6" w:rsidRDefault="00820BE8" w:rsidP="00820BE8">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820BE8" w:rsidRPr="008B7CD6" w:rsidRDefault="00820BE8" w:rsidP="00820BE8">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ППУ - задолженность по сумме основного долга, образовавшейся в связи с размещением денежных сре</w:t>
      </w:r>
      <w:proofErr w:type="gramStart"/>
      <w:r w:rsidRPr="008B7CD6">
        <w:rPr>
          <w:rFonts w:ascii="Times New Roman" w:hAnsi="Times New Roman" w:cs="Times New Roman"/>
          <w:sz w:val="24"/>
          <w:szCs w:val="24"/>
        </w:rPr>
        <w:t>дств в в</w:t>
      </w:r>
      <w:proofErr w:type="gramEnd"/>
      <w:r w:rsidRPr="008B7CD6">
        <w:rPr>
          <w:rFonts w:ascii="Times New Roman" w:hAnsi="Times New Roman" w:cs="Times New Roman"/>
          <w:sz w:val="24"/>
          <w:szCs w:val="24"/>
        </w:rPr>
        <w:t>иде займов в кредитных кооперативах последующего уровня согласно данным бухгалтерского учета;</w:t>
      </w:r>
    </w:p>
    <w:p w:rsidR="00D5337C" w:rsidRDefault="00820BE8" w:rsidP="00D5337C">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ПС - задолженность по сумме привлеченных денежных сре</w:t>
      </w:r>
      <w:proofErr w:type="gramStart"/>
      <w:r w:rsidRPr="008B7CD6">
        <w:rPr>
          <w:rFonts w:ascii="Times New Roman" w:hAnsi="Times New Roman" w:cs="Times New Roman"/>
          <w:sz w:val="24"/>
          <w:szCs w:val="24"/>
        </w:rPr>
        <w:t>дств кр</w:t>
      </w:r>
      <w:proofErr w:type="gramEnd"/>
      <w:r w:rsidRPr="008B7CD6">
        <w:rPr>
          <w:rFonts w:ascii="Times New Roman" w:hAnsi="Times New Roman" w:cs="Times New Roman"/>
          <w:sz w:val="24"/>
          <w:szCs w:val="24"/>
        </w:rPr>
        <w:t>едитного кооператива согласно данным бухгалтерского учета</w:t>
      </w:r>
      <w:r w:rsidR="00D5337C">
        <w:rPr>
          <w:rFonts w:ascii="Times New Roman" w:hAnsi="Times New Roman" w:cs="Times New Roman"/>
          <w:sz w:val="24"/>
          <w:szCs w:val="24"/>
        </w:rPr>
        <w:t>, с учетом начисленных процентов.</w:t>
      </w:r>
    </w:p>
    <w:p w:rsidR="002B6C72" w:rsidRPr="008B7CD6" w:rsidRDefault="00D5337C" w:rsidP="00D5337C">
      <w:pPr>
        <w:pStyle w:val="ConsPlusNormal"/>
        <w:ind w:firstLine="540"/>
        <w:jc w:val="both"/>
      </w:pPr>
      <w:r w:rsidRPr="008B7CD6">
        <w:t xml:space="preserve"> </w:t>
      </w:r>
      <w:r w:rsidR="002B6C72" w:rsidRPr="008B7CD6">
        <w:t>Б). Максимально допустимое числовое значение финансового норматива ФН</w:t>
      </w:r>
      <w:r w:rsidR="0090149D" w:rsidRPr="008B7CD6">
        <w:t>5</w:t>
      </w:r>
      <w:r w:rsidR="002B6C72" w:rsidRPr="008B7CD6">
        <w:t xml:space="preserve"> устанавливается в размере</w:t>
      </w:r>
      <w:r w:rsidR="00820BE8" w:rsidRPr="008B7CD6">
        <w:t xml:space="preserve"> </w:t>
      </w:r>
      <w:bookmarkStart w:id="49" w:name="_Toc440633856"/>
      <w:bookmarkStart w:id="50" w:name="_Toc440634352"/>
      <w:bookmarkEnd w:id="47"/>
      <w:bookmarkEnd w:id="48"/>
      <w:r w:rsidR="00820BE8" w:rsidRPr="008B7CD6">
        <w:t xml:space="preserve">не более чем 25 </w:t>
      </w:r>
      <w:r w:rsidR="00351CA2" w:rsidRPr="008B7CD6">
        <w:t>%</w:t>
      </w:r>
      <w:r w:rsidR="002B6C72" w:rsidRPr="008B7CD6">
        <w:t>.</w:t>
      </w:r>
      <w:bookmarkEnd w:id="49"/>
      <w:bookmarkEnd w:id="50"/>
    </w:p>
    <w:p w:rsidR="00CE0A32" w:rsidRPr="008B7CD6" w:rsidRDefault="00CE0A32" w:rsidP="00813291">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51" w:name="_Toc302998457"/>
      <w:bookmarkStart w:id="52" w:name="_Toc440633858"/>
      <w:r w:rsidRPr="008B7CD6">
        <w:rPr>
          <w:rFonts w:ascii="Times New Roman" w:hAnsi="Times New Roman" w:cs="Times New Roman"/>
          <w:sz w:val="24"/>
          <w:szCs w:val="24"/>
        </w:rPr>
        <w:t xml:space="preserve"> </w:t>
      </w:r>
      <w:bookmarkStart w:id="53" w:name="_Toc497515805"/>
      <w:r w:rsidRPr="008B7CD6">
        <w:rPr>
          <w:rFonts w:ascii="Times New Roman" w:hAnsi="Times New Roman" w:cs="Times New Roman"/>
          <w:sz w:val="24"/>
          <w:szCs w:val="24"/>
        </w:rPr>
        <w:t xml:space="preserve">Исходные данные и </w:t>
      </w:r>
      <w:r w:rsidR="00057C7D" w:rsidRPr="008B7CD6">
        <w:rPr>
          <w:rFonts w:ascii="Times New Roman" w:hAnsi="Times New Roman" w:cs="Times New Roman"/>
          <w:sz w:val="24"/>
          <w:szCs w:val="24"/>
        </w:rPr>
        <w:t xml:space="preserve">порядок </w:t>
      </w:r>
      <w:r w:rsidRPr="008B7CD6">
        <w:rPr>
          <w:rFonts w:ascii="Times New Roman" w:hAnsi="Times New Roman" w:cs="Times New Roman"/>
          <w:sz w:val="24"/>
          <w:szCs w:val="24"/>
        </w:rPr>
        <w:t xml:space="preserve">расчета </w:t>
      </w:r>
      <w:r w:rsidR="00813291" w:rsidRPr="008B7CD6">
        <w:rPr>
          <w:rFonts w:ascii="Times New Roman" w:hAnsi="Times New Roman" w:cs="Times New Roman"/>
          <w:sz w:val="24"/>
          <w:szCs w:val="24"/>
        </w:rPr>
        <w:t>норматива ФН5</w:t>
      </w:r>
      <w:r w:rsidRPr="008B7CD6">
        <w:rPr>
          <w:rFonts w:ascii="Times New Roman" w:hAnsi="Times New Roman" w:cs="Times New Roman"/>
          <w:sz w:val="24"/>
          <w:szCs w:val="24"/>
        </w:rPr>
        <w:t>.</w:t>
      </w:r>
      <w:bookmarkEnd w:id="51"/>
      <w:bookmarkEnd w:id="52"/>
      <w:bookmarkEnd w:id="53"/>
    </w:p>
    <w:p w:rsidR="00416473" w:rsidRPr="008B7CD6" w:rsidRDefault="00416473" w:rsidP="007A0F96">
      <w:pPr>
        <w:widowControl w:val="0"/>
        <w:autoSpaceDE w:val="0"/>
        <w:autoSpaceDN w:val="0"/>
        <w:adjustRightInd w:val="0"/>
        <w:spacing w:before="120"/>
        <w:ind w:left="567" w:hanging="567"/>
        <w:jc w:val="both"/>
      </w:pPr>
      <w:r w:rsidRPr="008B7CD6">
        <w:rPr>
          <w:b/>
        </w:rPr>
        <w:t>ППУ</w:t>
      </w:r>
      <w:r w:rsidRPr="008B7CD6">
        <w:t xml:space="preserve"> - Дебетовое сальдо  на определенную дату счета 58.3/ субсчет «</w:t>
      </w:r>
      <w:proofErr w:type="gramStart"/>
      <w:r w:rsidRPr="008B7CD6">
        <w:t>Займы</w:t>
      </w:r>
      <w:proofErr w:type="gramEnd"/>
      <w:r w:rsidRPr="008B7CD6">
        <w:t xml:space="preserve"> выданные СКПК последующего уровня». Эти данные включены в строки баланса 1170 (долгосрочные) и 1240 (краткосрочные) в общем портфеле выданных займов.</w:t>
      </w:r>
    </w:p>
    <w:p w:rsidR="00416473" w:rsidRPr="008B7CD6" w:rsidRDefault="00416473" w:rsidP="00416473">
      <w:pPr>
        <w:spacing w:before="120"/>
        <w:jc w:val="both"/>
      </w:pPr>
      <w:r w:rsidRPr="008B7CD6">
        <w:rPr>
          <w:b/>
        </w:rPr>
        <w:t>ПФ</w:t>
      </w:r>
      <w:r w:rsidRPr="008B7CD6">
        <w:t xml:space="preserve"> - Кредитовое сальдо на определенную дату счета  80 «Паевой фонд», строка баланса 1310.</w:t>
      </w:r>
    </w:p>
    <w:p w:rsidR="00416473" w:rsidRPr="008B7CD6" w:rsidRDefault="00416473" w:rsidP="007A0F96">
      <w:pPr>
        <w:widowControl w:val="0"/>
        <w:autoSpaceDE w:val="0"/>
        <w:autoSpaceDN w:val="0"/>
        <w:adjustRightInd w:val="0"/>
        <w:spacing w:before="120"/>
        <w:ind w:left="567" w:hanging="567"/>
        <w:jc w:val="both"/>
      </w:pPr>
      <w:r w:rsidRPr="008B7CD6">
        <w:rPr>
          <w:b/>
        </w:rPr>
        <w:t>ПС</w:t>
      </w:r>
      <w:r w:rsidRPr="008B7CD6">
        <w:t xml:space="preserve"> -</w:t>
      </w:r>
      <w:r w:rsidR="007A0F96" w:rsidRPr="008B7CD6">
        <w:t xml:space="preserve"> </w:t>
      </w:r>
      <w:r w:rsidRPr="008B7CD6">
        <w:t>Кредитовое сальдо на определенную дату счета 66/ субсчеты «Займы и кредиты краткосрочные»,  полученные от членов СКПК, ассоциированных членов, кредитных организаций</w:t>
      </w:r>
      <w:r w:rsidR="00F418E1" w:rsidRPr="008B7CD6">
        <w:t>, СКПК 2-го уровня</w:t>
      </w:r>
      <w:r w:rsidRPr="008B7CD6">
        <w:t xml:space="preserve">; строка баланса 1510 и </w:t>
      </w:r>
    </w:p>
    <w:p w:rsidR="00416473" w:rsidRPr="00111D4A" w:rsidRDefault="00416473" w:rsidP="00221327">
      <w:pPr>
        <w:widowControl w:val="0"/>
        <w:autoSpaceDE w:val="0"/>
        <w:autoSpaceDN w:val="0"/>
        <w:adjustRightInd w:val="0"/>
        <w:ind w:left="567"/>
        <w:jc w:val="both"/>
        <w:rPr>
          <w:color w:val="FF0000"/>
        </w:rPr>
      </w:pPr>
      <w:r w:rsidRPr="008B7CD6">
        <w:t>Кредитовое сальдо на определенную дату  счета 67/ субсчеты «Займы и кредиты долгосрочные», полученные от членов СКПК, ассоциированных членов, кредитных организаций</w:t>
      </w:r>
      <w:r w:rsidR="00F418E1" w:rsidRPr="008B7CD6">
        <w:t>, СКПК 2-го уровня</w:t>
      </w:r>
      <w:r w:rsidR="00111D4A">
        <w:t>.</w:t>
      </w:r>
      <w:r w:rsidR="00111D4A">
        <w:rPr>
          <w:color w:val="FF0000"/>
        </w:rPr>
        <w:t xml:space="preserve"> </w:t>
      </w:r>
    </w:p>
    <w:p w:rsidR="00BC7270" w:rsidRPr="008B7CD6" w:rsidRDefault="00BC7270" w:rsidP="00813291">
      <w:pPr>
        <w:pStyle w:val="ConsPlusNormal"/>
        <w:numPr>
          <w:ilvl w:val="1"/>
          <w:numId w:val="10"/>
        </w:numPr>
        <w:spacing w:before="120" w:after="60"/>
        <w:ind w:left="567" w:hanging="357"/>
        <w:jc w:val="both"/>
        <w:outlineLvl w:val="1"/>
        <w:rPr>
          <w:rFonts w:ascii="Times New Roman" w:hAnsi="Times New Roman" w:cs="Times New Roman"/>
          <w:sz w:val="24"/>
          <w:szCs w:val="24"/>
        </w:rPr>
      </w:pPr>
      <w:bookmarkStart w:id="54" w:name="_Toc497515807"/>
      <w:bookmarkStart w:id="55" w:name="_Toc302998459"/>
      <w:bookmarkStart w:id="56" w:name="_Toc440633865"/>
      <w:r w:rsidRPr="008B7CD6">
        <w:rPr>
          <w:rFonts w:ascii="Times New Roman" w:hAnsi="Times New Roman" w:cs="Times New Roman"/>
          <w:sz w:val="24"/>
          <w:szCs w:val="24"/>
        </w:rPr>
        <w:t xml:space="preserve">Финансовый норматив соотношения части активов кредитного кооператива, </w:t>
      </w:r>
      <w:r w:rsidRPr="008B7CD6">
        <w:rPr>
          <w:rFonts w:ascii="Times New Roman" w:hAnsi="Times New Roman" w:cs="Times New Roman"/>
          <w:sz w:val="24"/>
          <w:szCs w:val="24"/>
        </w:rPr>
        <w:lastRenderedPageBreak/>
        <w:t>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(ФН</w:t>
      </w:r>
      <w:proofErr w:type="gramStart"/>
      <w:r w:rsidRPr="008B7CD6">
        <w:rPr>
          <w:rFonts w:ascii="Times New Roman" w:hAnsi="Times New Roman" w:cs="Times New Roman"/>
          <w:sz w:val="24"/>
          <w:szCs w:val="24"/>
        </w:rPr>
        <w:t>6</w:t>
      </w:r>
      <w:proofErr w:type="gramEnd"/>
      <w:r w:rsidRPr="008B7CD6">
        <w:rPr>
          <w:rFonts w:ascii="Times New Roman" w:hAnsi="Times New Roman" w:cs="Times New Roman"/>
          <w:sz w:val="24"/>
          <w:szCs w:val="24"/>
        </w:rPr>
        <w:t>)</w:t>
      </w:r>
      <w:bookmarkEnd w:id="54"/>
      <w:r w:rsidR="00813291" w:rsidRPr="008B7CD6">
        <w:rPr>
          <w:rFonts w:ascii="Times New Roman" w:hAnsi="Times New Roman" w:cs="Times New Roman"/>
          <w:sz w:val="24"/>
          <w:szCs w:val="24"/>
        </w:rPr>
        <w:t>.</w:t>
      </w:r>
    </w:p>
    <w:p w:rsidR="00CE0A32" w:rsidRPr="008B7CD6" w:rsidRDefault="00CE0A32" w:rsidP="00813291">
      <w:pPr>
        <w:pStyle w:val="ConsPlusNormal"/>
        <w:numPr>
          <w:ilvl w:val="2"/>
          <w:numId w:val="10"/>
        </w:numPr>
        <w:spacing w:before="120" w:after="60"/>
        <w:ind w:left="992" w:hanging="567"/>
        <w:jc w:val="both"/>
        <w:outlineLvl w:val="2"/>
        <w:rPr>
          <w:rFonts w:ascii="Times New Roman" w:hAnsi="Times New Roman" w:cs="Times New Roman"/>
          <w:sz w:val="24"/>
          <w:szCs w:val="24"/>
        </w:rPr>
      </w:pPr>
      <w:r w:rsidRPr="008B7CD6">
        <w:rPr>
          <w:rFonts w:ascii="Times New Roman" w:hAnsi="Times New Roman" w:cs="Times New Roman"/>
          <w:sz w:val="24"/>
          <w:szCs w:val="24"/>
        </w:rPr>
        <w:t xml:space="preserve"> </w:t>
      </w:r>
      <w:bookmarkStart w:id="57" w:name="_Toc497515808"/>
      <w:r w:rsidRPr="008B7CD6">
        <w:rPr>
          <w:rFonts w:ascii="Times New Roman" w:hAnsi="Times New Roman" w:cs="Times New Roman"/>
          <w:sz w:val="24"/>
          <w:szCs w:val="24"/>
        </w:rPr>
        <w:t>Описание норматива.</w:t>
      </w:r>
      <w:bookmarkEnd w:id="55"/>
      <w:bookmarkEnd w:id="56"/>
      <w:bookmarkEnd w:id="57"/>
    </w:p>
    <w:p w:rsidR="007312BD" w:rsidRPr="008B7CD6" w:rsidRDefault="00461CA2" w:rsidP="00BC7270">
      <w:pPr>
        <w:ind w:firstLine="600"/>
        <w:jc w:val="both"/>
      </w:pPr>
      <w:r w:rsidRPr="008B7CD6">
        <w:t xml:space="preserve">А). </w:t>
      </w:r>
      <w:r w:rsidR="006856A5" w:rsidRPr="008B7CD6">
        <w:t xml:space="preserve">Норматив </w:t>
      </w:r>
      <w:r w:rsidR="00BC7270" w:rsidRPr="008B7CD6">
        <w:t>ограничивает направление средств кооператива не на основные цели и показывает риск перехода в непрофильную деятельность или вывода активов</w:t>
      </w:r>
      <w:r w:rsidR="0076765A" w:rsidRPr="008B7CD6">
        <w:t xml:space="preserve"> (норматив направления средств на непрофильную деятельность)</w:t>
      </w:r>
      <w:r w:rsidR="006856A5" w:rsidRPr="008B7CD6">
        <w:t>.</w:t>
      </w:r>
    </w:p>
    <w:p w:rsidR="007312BD" w:rsidRPr="008B7CD6" w:rsidRDefault="007312BD" w:rsidP="007312BD">
      <w:pPr>
        <w:widowControl w:val="0"/>
        <w:autoSpaceDE w:val="0"/>
        <w:autoSpaceDN w:val="0"/>
        <w:adjustRightInd w:val="0"/>
        <w:ind w:firstLine="540"/>
        <w:jc w:val="both"/>
      </w:pPr>
      <w:r w:rsidRPr="008B7CD6">
        <w:t>Норматив рассчитывается по формуле:</w:t>
      </w:r>
    </w:p>
    <w:p w:rsidR="00461CA2" w:rsidRPr="008B7CD6" w:rsidRDefault="006856A5" w:rsidP="00BC7270">
      <w:pPr>
        <w:ind w:firstLine="600"/>
        <w:jc w:val="both"/>
      </w:pPr>
      <w:r w:rsidRPr="008B7CD6">
        <w:t xml:space="preserve"> </w:t>
      </w:r>
    </w:p>
    <w:p w:rsidR="00BC7270" w:rsidRPr="008B7CD6" w:rsidRDefault="00220EF4" w:rsidP="00BC7270">
      <w:pPr>
        <w:pStyle w:val="ConsPlusNormal"/>
        <w:ind w:firstLine="540"/>
        <w:jc w:val="center"/>
        <w:rPr>
          <w:rFonts w:ascii="Cambria" w:hAnsi="Cambria" w:cs="Cambria"/>
          <w:sz w:val="24"/>
          <w:szCs w:val="24"/>
        </w:rPr>
      </w:pPr>
      <w:r w:rsidRPr="008B7CD6">
        <w:rPr>
          <w:rFonts w:ascii="Cambria" w:hAnsi="Cambria" w:cs="Cambria"/>
          <w:noProof/>
          <w:position w:val="-24"/>
          <w:sz w:val="24"/>
          <w:szCs w:val="24"/>
        </w:rPr>
        <w:drawing>
          <wp:inline distT="0" distB="0" distL="0" distR="0">
            <wp:extent cx="1520190" cy="388620"/>
            <wp:effectExtent l="0" t="0" r="0" b="0"/>
            <wp:docPr id="6"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0190" cy="388620"/>
                    </a:xfrm>
                    <a:prstGeom prst="rect">
                      <a:avLst/>
                    </a:prstGeom>
                    <a:noFill/>
                    <a:ln>
                      <a:noFill/>
                    </a:ln>
                  </pic:spPr>
                </pic:pic>
              </a:graphicData>
            </a:graphic>
          </wp:inline>
        </w:drawing>
      </w:r>
      <w:r w:rsidR="00BC7270" w:rsidRPr="008B7CD6">
        <w:rPr>
          <w:rFonts w:ascii="Cambria" w:hAnsi="Cambria" w:cs="Cambria"/>
          <w:sz w:val="24"/>
          <w:szCs w:val="24"/>
        </w:rPr>
        <w:t>,</w:t>
      </w:r>
    </w:p>
    <w:p w:rsidR="00BC7270" w:rsidRPr="008B7CD6" w:rsidRDefault="00BC7270" w:rsidP="00BC7270">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BC7270" w:rsidRPr="008B7CD6" w:rsidRDefault="00BC7270" w:rsidP="00BC7270">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ДС - денежные средства кредитного кооператива;</w:t>
      </w:r>
    </w:p>
    <w:p w:rsidR="001056A2" w:rsidRPr="008B7CD6" w:rsidRDefault="001056A2" w:rsidP="00BC7270">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ПЗ - задолженность по сумме основного долга, образовавшейся в связи с предоставлением займов кредитным кооперативом согласно данным бухгалтерского учета.</w:t>
      </w:r>
    </w:p>
    <w:p w:rsidR="00BC7270" w:rsidRPr="008B7CD6" w:rsidRDefault="00BC7270" w:rsidP="00BC7270">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ПВЗ - задолженность по сумме основного долга, образовавшейся в связи с привлечением займов кредитным кооперативом согласно данным бухгалтерского учета.</w:t>
      </w:r>
    </w:p>
    <w:p w:rsidR="006856A5" w:rsidRPr="008B7CD6" w:rsidRDefault="006856A5" w:rsidP="006856A5">
      <w:pPr>
        <w:spacing w:before="120" w:after="120"/>
        <w:ind w:firstLine="601"/>
        <w:jc w:val="both"/>
      </w:pPr>
      <w:r w:rsidRPr="008B7CD6">
        <w:t>Б). Минимально допустимое значение норматива ФН</w:t>
      </w:r>
      <w:proofErr w:type="gramStart"/>
      <w:r w:rsidR="00BC7270" w:rsidRPr="008B7CD6">
        <w:t>6</w:t>
      </w:r>
      <w:proofErr w:type="gramEnd"/>
      <w:r w:rsidRPr="008B7CD6">
        <w:t xml:space="preserve"> устанавливается в размере 70%.</w:t>
      </w:r>
    </w:p>
    <w:p w:rsidR="00057C7D" w:rsidRPr="008B7CD6" w:rsidRDefault="00057C7D" w:rsidP="00813291">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58" w:name="_Toc440633867"/>
      <w:r w:rsidRPr="008B7CD6">
        <w:rPr>
          <w:rFonts w:ascii="Times New Roman" w:hAnsi="Times New Roman" w:cs="Times New Roman"/>
          <w:sz w:val="24"/>
          <w:szCs w:val="24"/>
        </w:rPr>
        <w:t xml:space="preserve"> </w:t>
      </w:r>
      <w:bookmarkStart w:id="59" w:name="_Toc497515809"/>
      <w:r w:rsidRPr="008B7CD6">
        <w:rPr>
          <w:rFonts w:ascii="Times New Roman" w:hAnsi="Times New Roman" w:cs="Times New Roman"/>
          <w:sz w:val="24"/>
          <w:szCs w:val="24"/>
        </w:rPr>
        <w:t>Исходные данные и порядок расчета норматива ФН</w:t>
      </w:r>
      <w:proofErr w:type="gramStart"/>
      <w:r w:rsidR="001D5C0C" w:rsidRPr="008B7CD6">
        <w:rPr>
          <w:rFonts w:ascii="Times New Roman" w:hAnsi="Times New Roman" w:cs="Times New Roman"/>
          <w:sz w:val="24"/>
          <w:szCs w:val="24"/>
        </w:rPr>
        <w:t>6</w:t>
      </w:r>
      <w:proofErr w:type="gramEnd"/>
      <w:r w:rsidRPr="008B7CD6">
        <w:rPr>
          <w:rFonts w:ascii="Times New Roman" w:hAnsi="Times New Roman" w:cs="Times New Roman"/>
          <w:sz w:val="24"/>
          <w:szCs w:val="24"/>
        </w:rPr>
        <w:t>.</w:t>
      </w:r>
      <w:bookmarkEnd w:id="58"/>
      <w:bookmarkEnd w:id="59"/>
    </w:p>
    <w:p w:rsidR="000238C5" w:rsidRPr="008B7CD6" w:rsidRDefault="000238C5" w:rsidP="000238C5">
      <w:pPr>
        <w:widowControl w:val="0"/>
        <w:autoSpaceDE w:val="0"/>
        <w:autoSpaceDN w:val="0"/>
        <w:adjustRightInd w:val="0"/>
        <w:jc w:val="both"/>
      </w:pPr>
      <w:r w:rsidRPr="008B7CD6">
        <w:rPr>
          <w:b/>
        </w:rPr>
        <w:t>ДС</w:t>
      </w:r>
      <w:r w:rsidRPr="008B7CD6">
        <w:t xml:space="preserve"> - Дебетовое сальдо на определенную дату  счета  50,51</w:t>
      </w:r>
      <w:r w:rsidR="00A969A8">
        <w:t>,55</w:t>
      </w:r>
      <w:r w:rsidRPr="008B7CD6">
        <w:t>; строка баланса 1250</w:t>
      </w:r>
    </w:p>
    <w:p w:rsidR="000238C5" w:rsidRPr="008B7CD6" w:rsidRDefault="000238C5" w:rsidP="007A0F96">
      <w:pPr>
        <w:widowControl w:val="0"/>
        <w:autoSpaceDE w:val="0"/>
        <w:autoSpaceDN w:val="0"/>
        <w:adjustRightInd w:val="0"/>
        <w:spacing w:before="120"/>
        <w:ind w:left="567" w:hanging="567"/>
        <w:jc w:val="both"/>
      </w:pPr>
      <w:r w:rsidRPr="008B7CD6">
        <w:rPr>
          <w:b/>
        </w:rPr>
        <w:t>ПЗ</w:t>
      </w:r>
      <w:r w:rsidRPr="008B7CD6">
        <w:t xml:space="preserve"> </w:t>
      </w:r>
      <w:r w:rsidR="00221327" w:rsidRPr="008B7CD6">
        <w:t>–</w:t>
      </w:r>
      <w:r w:rsidRPr="008B7CD6">
        <w:t xml:space="preserve"> Дебетовое сальдо на определенную дату  счета 58.3/ субсчет «Займы выданные членам СКПК </w:t>
      </w:r>
      <w:r w:rsidR="00947C73" w:rsidRPr="008B7CD6">
        <w:t xml:space="preserve">и СКПК 2-го уровня </w:t>
      </w:r>
      <w:r w:rsidRPr="008B7CD6">
        <w:t xml:space="preserve">долгосрочные», строка баланса 1170 «Финансовые вложения»,  и </w:t>
      </w:r>
    </w:p>
    <w:p w:rsidR="000238C5" w:rsidRPr="008B7CD6" w:rsidRDefault="000238C5" w:rsidP="00221327">
      <w:pPr>
        <w:widowControl w:val="0"/>
        <w:autoSpaceDE w:val="0"/>
        <w:autoSpaceDN w:val="0"/>
        <w:adjustRightInd w:val="0"/>
        <w:ind w:left="567"/>
        <w:jc w:val="both"/>
      </w:pPr>
      <w:r w:rsidRPr="008B7CD6">
        <w:t>Дебетовое сальдо на определенную дату счета 58/3 субсчет «Займы, выданные членам СКПК</w:t>
      </w:r>
      <w:r w:rsidR="00947C73" w:rsidRPr="008B7CD6">
        <w:t xml:space="preserve"> и СКПК 2-го уровня </w:t>
      </w:r>
      <w:r w:rsidRPr="008B7CD6">
        <w:t xml:space="preserve"> краткосрочные», строка баланса 1240. </w:t>
      </w:r>
    </w:p>
    <w:p w:rsidR="000238C5" w:rsidRPr="008B7CD6" w:rsidRDefault="000238C5" w:rsidP="00221327">
      <w:pPr>
        <w:widowControl w:val="0"/>
        <w:autoSpaceDE w:val="0"/>
        <w:autoSpaceDN w:val="0"/>
        <w:adjustRightInd w:val="0"/>
        <w:ind w:left="567"/>
        <w:jc w:val="both"/>
      </w:pPr>
      <w:r w:rsidRPr="008B7CD6">
        <w:t>По строке баланса 1170 отражаются также паи в кооператив 2-го уровня, которые учитывать не надо.</w:t>
      </w:r>
    </w:p>
    <w:p w:rsidR="000238C5" w:rsidRPr="008B7CD6" w:rsidRDefault="000238C5" w:rsidP="007A0F96">
      <w:pPr>
        <w:widowControl w:val="0"/>
        <w:autoSpaceDE w:val="0"/>
        <w:autoSpaceDN w:val="0"/>
        <w:adjustRightInd w:val="0"/>
        <w:spacing w:before="120"/>
        <w:ind w:left="567" w:hanging="567"/>
        <w:jc w:val="both"/>
      </w:pPr>
      <w:r w:rsidRPr="008B7CD6">
        <w:rPr>
          <w:b/>
        </w:rPr>
        <w:t>ПВЗ</w:t>
      </w:r>
      <w:r w:rsidRPr="008B7CD6">
        <w:t xml:space="preserve"> -</w:t>
      </w:r>
      <w:r w:rsidR="007A0F96" w:rsidRPr="008B7CD6">
        <w:t xml:space="preserve"> </w:t>
      </w:r>
      <w:r w:rsidRPr="008B7CD6">
        <w:t>Кредитовое сальдо на определенную дату  счета  66/ субсчет</w:t>
      </w:r>
      <w:r w:rsidR="00F418E1" w:rsidRPr="008B7CD6">
        <w:t>ы</w:t>
      </w:r>
      <w:r w:rsidRPr="008B7CD6">
        <w:t xml:space="preserve"> «Займы, привлеченные от членов и ассоциированных членов краткосрочные</w:t>
      </w:r>
      <w:r w:rsidR="00F418E1" w:rsidRPr="008B7CD6">
        <w:t xml:space="preserve">, </w:t>
      </w:r>
      <w:r w:rsidR="001056A2" w:rsidRPr="008B7CD6">
        <w:t>кооператив</w:t>
      </w:r>
      <w:r w:rsidR="00F418E1" w:rsidRPr="008B7CD6">
        <w:t xml:space="preserve"> 2-го уровня</w:t>
      </w:r>
      <w:r w:rsidRPr="008B7CD6">
        <w:t>» (только основные суммы) и</w:t>
      </w:r>
    </w:p>
    <w:p w:rsidR="000238C5" w:rsidRPr="008B7CD6" w:rsidRDefault="000238C5" w:rsidP="00221327">
      <w:pPr>
        <w:widowControl w:val="0"/>
        <w:autoSpaceDE w:val="0"/>
        <w:autoSpaceDN w:val="0"/>
        <w:adjustRightInd w:val="0"/>
        <w:ind w:left="567"/>
        <w:jc w:val="both"/>
      </w:pPr>
      <w:r w:rsidRPr="008B7CD6">
        <w:t>Кредитовое сальдо на определенную дату счета 67/ субсчет</w:t>
      </w:r>
      <w:r w:rsidR="00F418E1" w:rsidRPr="008B7CD6">
        <w:t>ы</w:t>
      </w:r>
      <w:r w:rsidRPr="008B7CD6">
        <w:t xml:space="preserve"> «Займы, привлеченные от членов и ассоциированных членов</w:t>
      </w:r>
      <w:r w:rsidR="00F418E1" w:rsidRPr="008B7CD6">
        <w:t xml:space="preserve">, </w:t>
      </w:r>
      <w:r w:rsidR="001056A2" w:rsidRPr="008B7CD6">
        <w:t>кооператив</w:t>
      </w:r>
      <w:r w:rsidR="00F418E1" w:rsidRPr="008B7CD6">
        <w:t xml:space="preserve"> 2-го уровня</w:t>
      </w:r>
      <w:r w:rsidRPr="008B7CD6">
        <w:t xml:space="preserve"> долгосрочные» (</w:t>
      </w:r>
      <w:r w:rsidR="00A14D43" w:rsidRPr="008B7CD6">
        <w:t>т</w:t>
      </w:r>
      <w:r w:rsidRPr="008B7CD6">
        <w:t>олько основные суммы)</w:t>
      </w:r>
      <w:r w:rsidR="00A14D43" w:rsidRPr="008B7CD6">
        <w:t>.</w:t>
      </w:r>
    </w:p>
    <w:p w:rsidR="00DB749A" w:rsidRPr="008B7CD6" w:rsidRDefault="00DB749A"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bookmarkStart w:id="60" w:name="_Toc497515810"/>
      <w:bookmarkStart w:id="61" w:name="_Toc440633876"/>
      <w:r w:rsidRPr="008B7CD6">
        <w:rPr>
          <w:rFonts w:ascii="Times New Roman" w:hAnsi="Times New Roman" w:cs="Times New Roman"/>
          <w:sz w:val="24"/>
          <w:szCs w:val="24"/>
        </w:rPr>
        <w:t>Финансовый норматив соотношения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r w:rsidR="00367F63" w:rsidRPr="008B7CD6">
        <w:rPr>
          <w:rFonts w:ascii="Times New Roman" w:hAnsi="Times New Roman" w:cs="Times New Roman"/>
          <w:sz w:val="24"/>
          <w:szCs w:val="24"/>
        </w:rPr>
        <w:t xml:space="preserve"> ФН</w:t>
      </w:r>
      <w:proofErr w:type="gramStart"/>
      <w:r w:rsidR="00367F63" w:rsidRPr="008B7CD6">
        <w:rPr>
          <w:rFonts w:ascii="Times New Roman" w:hAnsi="Times New Roman" w:cs="Times New Roman"/>
          <w:sz w:val="24"/>
          <w:szCs w:val="24"/>
        </w:rPr>
        <w:t>7</w:t>
      </w:r>
      <w:proofErr w:type="gramEnd"/>
      <w:r w:rsidRPr="008B7CD6">
        <w:rPr>
          <w:rFonts w:ascii="Times New Roman" w:hAnsi="Times New Roman" w:cs="Times New Roman"/>
          <w:sz w:val="24"/>
          <w:szCs w:val="24"/>
        </w:rPr>
        <w:t>.</w:t>
      </w:r>
      <w:bookmarkEnd w:id="60"/>
    </w:p>
    <w:p w:rsidR="00E430B5" w:rsidRPr="008B7CD6" w:rsidRDefault="00E430B5" w:rsidP="007B0601">
      <w:pPr>
        <w:pStyle w:val="ConsPlusNormal"/>
        <w:numPr>
          <w:ilvl w:val="2"/>
          <w:numId w:val="10"/>
        </w:numPr>
        <w:spacing w:before="120" w:after="60"/>
        <w:ind w:left="992" w:hanging="567"/>
        <w:jc w:val="both"/>
        <w:outlineLvl w:val="2"/>
        <w:rPr>
          <w:rFonts w:ascii="Times New Roman" w:hAnsi="Times New Roman" w:cs="Times New Roman"/>
          <w:sz w:val="24"/>
          <w:szCs w:val="24"/>
        </w:rPr>
      </w:pPr>
      <w:r w:rsidRPr="008B7CD6">
        <w:rPr>
          <w:rFonts w:ascii="Times New Roman" w:hAnsi="Times New Roman" w:cs="Times New Roman"/>
          <w:sz w:val="24"/>
          <w:szCs w:val="24"/>
        </w:rPr>
        <w:t xml:space="preserve"> </w:t>
      </w:r>
      <w:bookmarkStart w:id="62" w:name="_Toc497515811"/>
      <w:r w:rsidRPr="008B7CD6">
        <w:rPr>
          <w:rFonts w:ascii="Times New Roman" w:hAnsi="Times New Roman" w:cs="Times New Roman"/>
          <w:sz w:val="24"/>
          <w:szCs w:val="24"/>
        </w:rPr>
        <w:t>Описание норматива.</w:t>
      </w:r>
      <w:bookmarkEnd w:id="61"/>
      <w:bookmarkEnd w:id="62"/>
    </w:p>
    <w:p w:rsidR="00E430B5" w:rsidRPr="008B7CD6" w:rsidRDefault="00E430B5" w:rsidP="00E430B5">
      <w:pPr>
        <w:ind w:firstLine="600"/>
        <w:jc w:val="both"/>
      </w:pPr>
      <w:r w:rsidRPr="008B7CD6">
        <w:t xml:space="preserve">А). </w:t>
      </w:r>
      <w:proofErr w:type="gramStart"/>
      <w:r w:rsidRPr="008B7CD6">
        <w:t xml:space="preserve">Норматив устанавливает предельное соотношение между краткосрочными активами (краткосрочной дебиторской задолженностью по предоставленным кооперативом займам), погашаемыми в течение двенадцати месяцев после текущей даты   и суммой обязательств кооператива (по привлеченным их займам от </w:t>
      </w:r>
      <w:r w:rsidR="00DB749A" w:rsidRPr="008B7CD6">
        <w:t>член</w:t>
      </w:r>
      <w:r w:rsidRPr="008B7CD6">
        <w:t>ов</w:t>
      </w:r>
      <w:r w:rsidR="00DB749A" w:rsidRPr="008B7CD6">
        <w:t xml:space="preserve"> и ассоциированных членов</w:t>
      </w:r>
      <w:r w:rsidRPr="008B7CD6">
        <w:t xml:space="preserve"> и лиц, не являющихся пайщиками кооператива), срок исполнения которых приходится на последующие двенадцать месяцев</w:t>
      </w:r>
      <w:r w:rsidR="00FC4E43" w:rsidRPr="008B7CD6">
        <w:t xml:space="preserve"> (норматив общей ликвидности)</w:t>
      </w:r>
      <w:r w:rsidRPr="008B7CD6">
        <w:t>.</w:t>
      </w:r>
      <w:proofErr w:type="gramEnd"/>
    </w:p>
    <w:p w:rsidR="00DB749A" w:rsidRPr="008B7CD6" w:rsidRDefault="00220EF4" w:rsidP="00DB749A">
      <w:pPr>
        <w:pStyle w:val="ConsPlusNormal"/>
        <w:ind w:firstLine="540"/>
        <w:jc w:val="center"/>
        <w:rPr>
          <w:rFonts w:ascii="Cambria" w:hAnsi="Cambria" w:cs="Cambria"/>
          <w:sz w:val="24"/>
          <w:szCs w:val="24"/>
        </w:rPr>
      </w:pPr>
      <w:r w:rsidRPr="008B7CD6">
        <w:rPr>
          <w:rFonts w:ascii="Cambria" w:hAnsi="Cambria" w:cs="Cambria"/>
          <w:noProof/>
          <w:position w:val="-28"/>
          <w:sz w:val="24"/>
          <w:szCs w:val="24"/>
        </w:rPr>
        <w:drawing>
          <wp:inline distT="0" distB="0" distL="0" distR="0">
            <wp:extent cx="1200150" cy="422910"/>
            <wp:effectExtent l="0" t="0" r="0" b="0"/>
            <wp:docPr id="7"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0150" cy="422910"/>
                    </a:xfrm>
                    <a:prstGeom prst="rect">
                      <a:avLst/>
                    </a:prstGeom>
                    <a:noFill/>
                    <a:ln>
                      <a:noFill/>
                    </a:ln>
                  </pic:spPr>
                </pic:pic>
              </a:graphicData>
            </a:graphic>
          </wp:inline>
        </w:drawing>
      </w:r>
      <w:r w:rsidR="00DB749A" w:rsidRPr="008B7CD6">
        <w:rPr>
          <w:rFonts w:ascii="Cambria" w:hAnsi="Cambria" w:cs="Cambria"/>
          <w:sz w:val="24"/>
          <w:szCs w:val="24"/>
        </w:rPr>
        <w:t>,</w:t>
      </w:r>
    </w:p>
    <w:p w:rsidR="00DB749A" w:rsidRPr="008B7CD6" w:rsidRDefault="00DB749A" w:rsidP="00DB749A">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t>где:</w:t>
      </w:r>
    </w:p>
    <w:p w:rsidR="00DB749A" w:rsidRPr="008B7CD6" w:rsidRDefault="00DB749A" w:rsidP="00DB749A">
      <w:pPr>
        <w:pStyle w:val="ConsPlusNormal"/>
        <w:ind w:firstLine="540"/>
        <w:jc w:val="both"/>
        <w:rPr>
          <w:rFonts w:ascii="Times New Roman" w:hAnsi="Times New Roman" w:cs="Times New Roman"/>
          <w:sz w:val="24"/>
          <w:szCs w:val="24"/>
        </w:rPr>
      </w:pPr>
      <w:r w:rsidRPr="008B7CD6">
        <w:rPr>
          <w:rFonts w:ascii="Times New Roman" w:hAnsi="Times New Roman" w:cs="Times New Roman"/>
          <w:sz w:val="24"/>
          <w:szCs w:val="24"/>
        </w:rPr>
        <w:lastRenderedPageBreak/>
        <w:t>ДТ - сумма денежных требований кредитного кооператива, срок платежа по которым наступает в течение двенадцати месяцев согласно данным бухгалтерского учета;</w:t>
      </w:r>
    </w:p>
    <w:p w:rsidR="00DB749A" w:rsidRPr="008B7CD6" w:rsidRDefault="00DB749A" w:rsidP="00DB749A">
      <w:pPr>
        <w:pStyle w:val="ConsPlusNormal"/>
        <w:ind w:firstLine="540"/>
        <w:jc w:val="both"/>
        <w:rPr>
          <w:rFonts w:ascii="Times New Roman" w:hAnsi="Times New Roman" w:cs="Times New Roman"/>
          <w:sz w:val="24"/>
          <w:szCs w:val="24"/>
        </w:rPr>
      </w:pPr>
      <w:proofErr w:type="gramStart"/>
      <w:r w:rsidRPr="008B7CD6">
        <w:rPr>
          <w:rFonts w:ascii="Times New Roman" w:hAnsi="Times New Roman" w:cs="Times New Roman"/>
          <w:sz w:val="24"/>
          <w:szCs w:val="24"/>
        </w:rPr>
        <w:t>ДО</w:t>
      </w:r>
      <w:proofErr w:type="gramEnd"/>
      <w:r w:rsidRPr="008B7CD6">
        <w:rPr>
          <w:rFonts w:ascii="Times New Roman" w:hAnsi="Times New Roman" w:cs="Times New Roman"/>
          <w:sz w:val="24"/>
          <w:szCs w:val="24"/>
        </w:rPr>
        <w:t xml:space="preserve"> - </w:t>
      </w:r>
      <w:proofErr w:type="gramStart"/>
      <w:r w:rsidRPr="008B7CD6">
        <w:rPr>
          <w:rFonts w:ascii="Times New Roman" w:hAnsi="Times New Roman" w:cs="Times New Roman"/>
          <w:sz w:val="24"/>
          <w:szCs w:val="24"/>
        </w:rPr>
        <w:t>сумма</w:t>
      </w:r>
      <w:proofErr w:type="gramEnd"/>
      <w:r w:rsidRPr="008B7CD6">
        <w:rPr>
          <w:rFonts w:ascii="Times New Roman" w:hAnsi="Times New Roman" w:cs="Times New Roman"/>
          <w:sz w:val="24"/>
          <w:szCs w:val="24"/>
        </w:rPr>
        <w:t xml:space="preserve"> денежных обязательств кредитного кооператива, срок платежа по которым наступает в течение двенадцати месяцев согласно данным бухгалтерского учета.</w:t>
      </w:r>
    </w:p>
    <w:p w:rsidR="00425215" w:rsidRPr="008B7CD6" w:rsidRDefault="00041288" w:rsidP="00425215">
      <w:pPr>
        <w:spacing w:before="120" w:after="120"/>
        <w:ind w:firstLine="601"/>
        <w:jc w:val="both"/>
      </w:pPr>
      <w:r w:rsidRPr="008B7CD6">
        <w:t>Б). Минимально допустимое значение норматива ФН</w:t>
      </w:r>
      <w:proofErr w:type="gramStart"/>
      <w:r w:rsidR="00425215" w:rsidRPr="008B7CD6">
        <w:t>7</w:t>
      </w:r>
      <w:proofErr w:type="gramEnd"/>
      <w:r w:rsidR="00425215" w:rsidRPr="008B7CD6">
        <w:t xml:space="preserve"> составляет </w:t>
      </w:r>
      <w:bookmarkStart w:id="63" w:name="_Toc440633877"/>
      <w:r w:rsidR="00425215" w:rsidRPr="008B7CD6">
        <w:t xml:space="preserve">70 </w:t>
      </w:r>
      <w:r w:rsidR="007B0601" w:rsidRPr="008B7CD6">
        <w:t>%</w:t>
      </w:r>
      <w:r w:rsidR="00425215" w:rsidRPr="008B7CD6">
        <w:t xml:space="preserve"> (50 </w:t>
      </w:r>
      <w:r w:rsidR="007B0601" w:rsidRPr="008B7CD6">
        <w:t>%</w:t>
      </w:r>
      <w:r w:rsidR="00425215" w:rsidRPr="008B7CD6">
        <w:t xml:space="preserve"> - для кредитных кооперативов, срок деятельности которых составляет менее двух лет со дня их создания).</w:t>
      </w:r>
    </w:p>
    <w:p w:rsidR="00B578AB" w:rsidRPr="008B7CD6" w:rsidRDefault="00B578AB" w:rsidP="007B0601">
      <w:pPr>
        <w:pStyle w:val="ConsPlusNormal"/>
        <w:numPr>
          <w:ilvl w:val="2"/>
          <w:numId w:val="10"/>
        </w:numPr>
        <w:spacing w:before="120" w:after="60"/>
        <w:ind w:left="992" w:hanging="567"/>
        <w:jc w:val="both"/>
        <w:outlineLvl w:val="2"/>
        <w:rPr>
          <w:rFonts w:ascii="Times New Roman" w:hAnsi="Times New Roman" w:cs="Times New Roman"/>
          <w:sz w:val="24"/>
          <w:szCs w:val="24"/>
        </w:rPr>
      </w:pPr>
      <w:bookmarkStart w:id="64" w:name="_Toc440633878"/>
      <w:bookmarkEnd w:id="63"/>
      <w:r w:rsidRPr="008B7CD6">
        <w:rPr>
          <w:rFonts w:ascii="Times New Roman" w:hAnsi="Times New Roman" w:cs="Times New Roman"/>
          <w:sz w:val="24"/>
          <w:szCs w:val="24"/>
        </w:rPr>
        <w:t xml:space="preserve"> </w:t>
      </w:r>
      <w:bookmarkStart w:id="65" w:name="_Toc497515812"/>
      <w:r w:rsidRPr="008B7CD6">
        <w:rPr>
          <w:rFonts w:ascii="Times New Roman" w:hAnsi="Times New Roman" w:cs="Times New Roman"/>
          <w:sz w:val="24"/>
          <w:szCs w:val="24"/>
        </w:rPr>
        <w:t>Исходные данные и порядок расчета норматива ФН</w:t>
      </w:r>
      <w:proofErr w:type="gramStart"/>
      <w:r w:rsidR="00425215" w:rsidRPr="008B7CD6">
        <w:rPr>
          <w:rFonts w:ascii="Times New Roman" w:hAnsi="Times New Roman" w:cs="Times New Roman"/>
          <w:sz w:val="24"/>
          <w:szCs w:val="24"/>
        </w:rPr>
        <w:t>7</w:t>
      </w:r>
      <w:proofErr w:type="gramEnd"/>
      <w:r w:rsidRPr="008B7CD6">
        <w:rPr>
          <w:rFonts w:ascii="Times New Roman" w:hAnsi="Times New Roman" w:cs="Times New Roman"/>
          <w:sz w:val="24"/>
          <w:szCs w:val="24"/>
        </w:rPr>
        <w:t>.</w:t>
      </w:r>
      <w:bookmarkEnd w:id="64"/>
      <w:bookmarkEnd w:id="65"/>
    </w:p>
    <w:p w:rsidR="00FC4E43" w:rsidRPr="00286490" w:rsidRDefault="007B378E" w:rsidP="00FC4E43">
      <w:pPr>
        <w:widowControl w:val="0"/>
        <w:autoSpaceDE w:val="0"/>
        <w:autoSpaceDN w:val="0"/>
        <w:adjustRightInd w:val="0"/>
        <w:spacing w:before="120"/>
        <w:ind w:left="567" w:hanging="567"/>
        <w:jc w:val="both"/>
        <w:rPr>
          <w:b/>
        </w:rPr>
      </w:pPr>
      <w:r w:rsidRPr="008B7CD6">
        <w:rPr>
          <w:b/>
        </w:rPr>
        <w:t>ДТ</w:t>
      </w:r>
      <w:r w:rsidRPr="008B7CD6">
        <w:t xml:space="preserve"> - </w:t>
      </w:r>
      <w:r w:rsidRPr="00286490">
        <w:t>Дебетовое сальдо на определе</w:t>
      </w:r>
      <w:r w:rsidR="00716760" w:rsidRPr="00286490">
        <w:t>нную дату  счет</w:t>
      </w:r>
      <w:r w:rsidRPr="00286490">
        <w:t xml:space="preserve"> 76</w:t>
      </w:r>
      <w:r w:rsidR="00716760" w:rsidRPr="00286490">
        <w:t xml:space="preserve">/ субсчет «Расчеты по процентам и пеням </w:t>
      </w:r>
      <w:r w:rsidRPr="00286490">
        <w:t xml:space="preserve"> срок уплаты которых наступает</w:t>
      </w:r>
      <w:r w:rsidR="00F47D86" w:rsidRPr="00286490">
        <w:t xml:space="preserve"> в течени</w:t>
      </w:r>
      <w:proofErr w:type="gramStart"/>
      <w:r w:rsidR="00F47D86" w:rsidRPr="00286490">
        <w:t>и</w:t>
      </w:r>
      <w:proofErr w:type="gramEnd"/>
      <w:r w:rsidR="00F47D86" w:rsidRPr="00286490">
        <w:t xml:space="preserve"> двенадцати месяцев»; счет 73/ «Расчеты по претензиям»,</w:t>
      </w:r>
      <w:r w:rsidR="00D755F7" w:rsidRPr="00286490">
        <w:t xml:space="preserve"> </w:t>
      </w:r>
      <w:r w:rsidRPr="00286490">
        <w:t>строка баланса 1230</w:t>
      </w:r>
      <w:r w:rsidR="00FC4E43" w:rsidRPr="00286490">
        <w:t xml:space="preserve"> (</w:t>
      </w:r>
      <w:r w:rsidR="00FC4E43" w:rsidRPr="00286490">
        <w:rPr>
          <w:b/>
          <w:i/>
        </w:rPr>
        <w:t>в</w:t>
      </w:r>
      <w:r w:rsidRPr="00286490">
        <w:rPr>
          <w:b/>
          <w:i/>
        </w:rPr>
        <w:t xml:space="preserve"> данной строке баланса указываются  </w:t>
      </w:r>
      <w:r w:rsidR="00F418E1" w:rsidRPr="00286490">
        <w:rPr>
          <w:b/>
          <w:i/>
        </w:rPr>
        <w:t xml:space="preserve"> и просроченные проценты</w:t>
      </w:r>
      <w:r w:rsidR="00316706" w:rsidRPr="00286490">
        <w:rPr>
          <w:b/>
        </w:rPr>
        <w:t>, которые не учитываются)</w:t>
      </w:r>
      <w:r w:rsidR="00F47D86" w:rsidRPr="00286490">
        <w:rPr>
          <w:b/>
          <w:i/>
        </w:rPr>
        <w:t xml:space="preserve"> проценты и по долгосрочным займам, которые  учитываются по графику погашения(кредитовый оборот)</w:t>
      </w:r>
    </w:p>
    <w:p w:rsidR="007B378E" w:rsidRPr="00286490" w:rsidRDefault="00FC4E43" w:rsidP="00FC4E43">
      <w:pPr>
        <w:widowControl w:val="0"/>
        <w:autoSpaceDE w:val="0"/>
        <w:autoSpaceDN w:val="0"/>
        <w:adjustRightInd w:val="0"/>
        <w:ind w:left="567"/>
        <w:jc w:val="both"/>
      </w:pPr>
      <w:r w:rsidRPr="00286490">
        <w:t>а</w:t>
      </w:r>
      <w:r w:rsidR="00716760" w:rsidRPr="00286490">
        <w:t xml:space="preserve"> также Дебетовое сальдо по счету 58.3 «Займы выданные членам, </w:t>
      </w:r>
      <w:r w:rsidRPr="00286490">
        <w:t>кооперативу</w:t>
      </w:r>
      <w:r w:rsidR="00716760" w:rsidRPr="00286490">
        <w:t xml:space="preserve">  2-го уровня  крат</w:t>
      </w:r>
      <w:r w:rsidR="00F22DFD" w:rsidRPr="00286490">
        <w:t>косрочные».</w:t>
      </w:r>
      <w:r w:rsidR="00316706" w:rsidRPr="00286490">
        <w:t xml:space="preserve"> Если кооператив учитывает проценты на </w:t>
      </w:r>
      <w:proofErr w:type="spellStart"/>
      <w:r w:rsidR="00316706" w:rsidRPr="00286490">
        <w:t>сч</w:t>
      </w:r>
      <w:proofErr w:type="spellEnd"/>
      <w:r w:rsidR="00316706" w:rsidRPr="00286490">
        <w:t xml:space="preserve"> 58.3/</w:t>
      </w:r>
      <w:proofErr w:type="spellStart"/>
      <w:r w:rsidR="00316706" w:rsidRPr="00286490">
        <w:t>суб</w:t>
      </w:r>
      <w:proofErr w:type="spellEnd"/>
      <w:r w:rsidR="00316706" w:rsidRPr="00286490">
        <w:t>. «Проценты по займам выданным членам и кооперативу 2-го уровня»</w:t>
      </w:r>
      <w:r w:rsidR="00F22DFD" w:rsidRPr="00286490">
        <w:t xml:space="preserve"> и Кредитовый оборот </w:t>
      </w:r>
      <w:r w:rsidR="00316706" w:rsidRPr="00286490">
        <w:t xml:space="preserve">по </w:t>
      </w:r>
      <w:proofErr w:type="spellStart"/>
      <w:r w:rsidR="00316706" w:rsidRPr="00286490">
        <w:t>сч</w:t>
      </w:r>
      <w:proofErr w:type="spellEnd"/>
      <w:r w:rsidR="00316706" w:rsidRPr="00286490">
        <w:t>. 58.3</w:t>
      </w:r>
      <w:r w:rsidR="00F22DFD" w:rsidRPr="00286490">
        <w:t xml:space="preserve">/ </w:t>
      </w:r>
      <w:proofErr w:type="spellStart"/>
      <w:r w:rsidR="00F22DFD" w:rsidRPr="00286490">
        <w:t>суб</w:t>
      </w:r>
      <w:proofErr w:type="spellEnd"/>
      <w:r w:rsidR="00F22DFD" w:rsidRPr="00286490">
        <w:t>. «</w:t>
      </w:r>
      <w:proofErr w:type="gramStart"/>
      <w:r w:rsidR="00F22DFD" w:rsidRPr="00286490">
        <w:t>Займы</w:t>
      </w:r>
      <w:proofErr w:type="gramEnd"/>
      <w:r w:rsidR="00F22DFD" w:rsidRPr="00286490">
        <w:t xml:space="preserve"> выданные долгосрочные» по графику погашения.</w:t>
      </w:r>
      <w:r w:rsidR="00316706" w:rsidRPr="00286490">
        <w:t xml:space="preserve"> </w:t>
      </w:r>
      <w:r w:rsidR="00F22DFD" w:rsidRPr="00286490">
        <w:t>Строка баланса 1240.</w:t>
      </w:r>
    </w:p>
    <w:p w:rsidR="00F22DFD" w:rsidRPr="00286490" w:rsidRDefault="00F22DFD" w:rsidP="00FC4E43">
      <w:pPr>
        <w:widowControl w:val="0"/>
        <w:autoSpaceDE w:val="0"/>
        <w:autoSpaceDN w:val="0"/>
        <w:adjustRightInd w:val="0"/>
        <w:ind w:left="567"/>
        <w:jc w:val="both"/>
        <w:rPr>
          <w:b/>
        </w:rPr>
      </w:pPr>
      <w:r w:rsidRPr="00286490">
        <w:rPr>
          <w:b/>
        </w:rPr>
        <w:t xml:space="preserve">А также: </w:t>
      </w:r>
      <w:r w:rsidR="00F47D86" w:rsidRPr="00286490">
        <w:rPr>
          <w:b/>
        </w:rPr>
        <w:t>строка баланса 1250 «Депозиты и начисленные по ним проценты</w:t>
      </w:r>
      <w:r w:rsidR="00111D4A" w:rsidRPr="00286490">
        <w:rPr>
          <w:b/>
        </w:rPr>
        <w:t>».</w:t>
      </w:r>
    </w:p>
    <w:p w:rsidR="00426C45" w:rsidRPr="00286490" w:rsidRDefault="00EE410C" w:rsidP="00FC4E43">
      <w:pPr>
        <w:widowControl w:val="0"/>
        <w:autoSpaceDE w:val="0"/>
        <w:autoSpaceDN w:val="0"/>
        <w:adjustRightInd w:val="0"/>
        <w:ind w:left="567"/>
        <w:jc w:val="both"/>
        <w:rPr>
          <w:b/>
        </w:rPr>
      </w:pPr>
      <w:r w:rsidRPr="00286490">
        <w:rPr>
          <w:b/>
        </w:rPr>
        <w:t>Кроме того включаются остатки</w:t>
      </w:r>
      <w:r w:rsidR="00426C45" w:rsidRPr="00286490">
        <w:rPr>
          <w:b/>
        </w:rPr>
        <w:t xml:space="preserve"> по Дебету счетов:</w:t>
      </w:r>
      <w:r w:rsidR="00D755F7" w:rsidRPr="00286490">
        <w:rPr>
          <w:b/>
        </w:rPr>
        <w:t xml:space="preserve"> 51,</w:t>
      </w:r>
      <w:r w:rsidRPr="00286490">
        <w:rPr>
          <w:b/>
        </w:rPr>
        <w:t>68,</w:t>
      </w:r>
      <w:r w:rsidR="00426C45" w:rsidRPr="00286490">
        <w:rPr>
          <w:b/>
        </w:rPr>
        <w:t>69,70,71,</w:t>
      </w:r>
      <w:r w:rsidRPr="00286490">
        <w:rPr>
          <w:b/>
        </w:rPr>
        <w:t>60,</w:t>
      </w:r>
      <w:r w:rsidR="006F15BF" w:rsidRPr="00286490">
        <w:rPr>
          <w:b/>
        </w:rPr>
        <w:t xml:space="preserve">76/по субсчетам краткосрочным. </w:t>
      </w:r>
      <w:r w:rsidRPr="00286490">
        <w:rPr>
          <w:b/>
        </w:rPr>
        <w:t xml:space="preserve"> Т</w:t>
      </w:r>
      <w:r w:rsidR="006F15BF" w:rsidRPr="00286490">
        <w:rPr>
          <w:b/>
        </w:rPr>
        <w:t xml:space="preserve">.Е. все дебетовые остатки </w:t>
      </w:r>
      <w:r w:rsidRPr="00286490">
        <w:rPr>
          <w:b/>
        </w:rPr>
        <w:t>по счетам расчетов</w:t>
      </w:r>
      <w:r w:rsidR="005F27A8" w:rsidRPr="00286490">
        <w:rPr>
          <w:b/>
        </w:rPr>
        <w:t>.</w:t>
      </w:r>
    </w:p>
    <w:p w:rsidR="00286490" w:rsidRPr="00286490" w:rsidRDefault="00286490" w:rsidP="00FC4E43">
      <w:pPr>
        <w:widowControl w:val="0"/>
        <w:autoSpaceDE w:val="0"/>
        <w:autoSpaceDN w:val="0"/>
        <w:adjustRightInd w:val="0"/>
        <w:ind w:left="567"/>
        <w:jc w:val="both"/>
      </w:pPr>
      <w:r w:rsidRPr="00286490">
        <w:t>В СЛУЧАЕ СОЗДАНИЯ РЕЗЕРВОВ:</w:t>
      </w:r>
    </w:p>
    <w:p w:rsidR="0061191A" w:rsidRPr="00286490" w:rsidRDefault="0072319F" w:rsidP="00FC4E43">
      <w:pPr>
        <w:widowControl w:val="0"/>
        <w:autoSpaceDE w:val="0"/>
        <w:autoSpaceDN w:val="0"/>
        <w:adjustRightInd w:val="0"/>
        <w:ind w:left="567"/>
        <w:jc w:val="both"/>
        <w:rPr>
          <w:b/>
        </w:rPr>
      </w:pPr>
      <w:r w:rsidRPr="00286490">
        <w:rPr>
          <w:b/>
        </w:rPr>
        <w:t>Кредитовый о</w:t>
      </w:r>
      <w:r w:rsidR="00923360" w:rsidRPr="00286490">
        <w:rPr>
          <w:b/>
        </w:rPr>
        <w:t xml:space="preserve">статок по счету 63 </w:t>
      </w:r>
      <w:r w:rsidR="00286490" w:rsidRPr="00286490">
        <w:rPr>
          <w:b/>
        </w:rPr>
        <w:t>«Резервы по сомнительным долгам»</w:t>
      </w:r>
      <w:r w:rsidR="00A93737" w:rsidRPr="00286490">
        <w:rPr>
          <w:b/>
        </w:rPr>
        <w:t xml:space="preserve"> </w:t>
      </w:r>
      <w:r w:rsidR="00923360" w:rsidRPr="00286490">
        <w:rPr>
          <w:b/>
        </w:rPr>
        <w:t xml:space="preserve">нужно </w:t>
      </w:r>
      <w:r w:rsidR="00F46CB2" w:rsidRPr="00286490">
        <w:rPr>
          <w:b/>
        </w:rPr>
        <w:t xml:space="preserve">отнимать от </w:t>
      </w:r>
      <w:r w:rsidR="00A93737" w:rsidRPr="00286490">
        <w:rPr>
          <w:b/>
        </w:rPr>
        <w:t xml:space="preserve">дебетовых остатков </w:t>
      </w:r>
      <w:r w:rsidR="00F46CB2" w:rsidRPr="00286490">
        <w:rPr>
          <w:b/>
        </w:rPr>
        <w:t>счетов по требованиям.</w:t>
      </w:r>
      <w:r w:rsidR="004C46FA" w:rsidRPr="00286490">
        <w:rPr>
          <w:b/>
        </w:rPr>
        <w:t xml:space="preserve"> Конкретно о</w:t>
      </w:r>
      <w:r w:rsidR="00286490" w:rsidRPr="00286490">
        <w:rPr>
          <w:b/>
        </w:rPr>
        <w:t>т 76.02 в части основного долга, либо с</w:t>
      </w:r>
      <w:proofErr w:type="gramStart"/>
      <w:r w:rsidR="00286490" w:rsidRPr="00286490">
        <w:rPr>
          <w:b/>
        </w:rPr>
        <w:t xml:space="preserve"> Д</w:t>
      </w:r>
      <w:proofErr w:type="gramEnd"/>
      <w:r w:rsidR="00286490" w:rsidRPr="00286490">
        <w:rPr>
          <w:b/>
        </w:rPr>
        <w:t xml:space="preserve"> 58.3, если проблемные займы учитываются на счете  58.3. </w:t>
      </w:r>
      <w:r w:rsidR="004B3359" w:rsidRPr="00286490">
        <w:rPr>
          <w:b/>
        </w:rPr>
        <w:t>Согласно инструкции по составлению баланса.</w:t>
      </w:r>
      <w:r w:rsidR="00273A8C" w:rsidRPr="00286490">
        <w:rPr>
          <w:b/>
        </w:rPr>
        <w:t xml:space="preserve"> И если формируется счёт </w:t>
      </w:r>
      <w:r w:rsidR="00AB007B" w:rsidRPr="00286490">
        <w:rPr>
          <w:b/>
        </w:rPr>
        <w:t xml:space="preserve">59 </w:t>
      </w:r>
      <w:r w:rsidR="001D1A33" w:rsidRPr="00286490">
        <w:rPr>
          <w:b/>
        </w:rPr>
        <w:t>Резерв под обеспечение финансовых вложений, его</w:t>
      </w:r>
      <w:r w:rsidR="00A77AC9" w:rsidRPr="00286490">
        <w:rPr>
          <w:b/>
        </w:rPr>
        <w:t xml:space="preserve"> кредитовый остаток нужно отнимать от дебетовых остатков остатка по счету 58.03. Тоже согласно инструкции.</w:t>
      </w:r>
    </w:p>
    <w:p w:rsidR="007B378E" w:rsidRDefault="007B378E" w:rsidP="00F33D90">
      <w:pPr>
        <w:widowControl w:val="0"/>
        <w:autoSpaceDE w:val="0"/>
        <w:autoSpaceDN w:val="0"/>
        <w:adjustRightInd w:val="0"/>
        <w:spacing w:before="120"/>
        <w:ind w:left="567" w:hanging="567"/>
        <w:jc w:val="both"/>
      </w:pPr>
      <w:proofErr w:type="gramStart"/>
      <w:r w:rsidRPr="008B7CD6">
        <w:rPr>
          <w:b/>
        </w:rPr>
        <w:t>ДО</w:t>
      </w:r>
      <w:proofErr w:type="gramEnd"/>
      <w:r w:rsidRPr="008B7CD6">
        <w:t xml:space="preserve"> - </w:t>
      </w:r>
      <w:proofErr w:type="gramStart"/>
      <w:r w:rsidRPr="008B7CD6">
        <w:t>Кредитовое</w:t>
      </w:r>
      <w:proofErr w:type="gramEnd"/>
      <w:r w:rsidRPr="008B7CD6">
        <w:t xml:space="preserve"> сальдо на определенную дату  счета 66/ субсчеты «Расчеты по процентам</w:t>
      </w:r>
      <w:r w:rsidR="00716760" w:rsidRPr="008B7CD6">
        <w:t xml:space="preserve">, пеням, </w:t>
      </w:r>
      <w:r w:rsidRPr="008B7CD6">
        <w:t>по займам и кредитам краткосрочные с членами, ассоциированными членами, кредитными организациями</w:t>
      </w:r>
      <w:r w:rsidR="00F418E1" w:rsidRPr="008B7CD6">
        <w:t xml:space="preserve">, </w:t>
      </w:r>
      <w:r w:rsidR="00F33D90" w:rsidRPr="008B7CD6">
        <w:t>кооперативом</w:t>
      </w:r>
      <w:r w:rsidR="00F418E1" w:rsidRPr="008B7CD6">
        <w:t xml:space="preserve">  2-го уровня</w:t>
      </w:r>
      <w:r w:rsidRPr="008B7CD6">
        <w:t>», строка баланса 1510.</w:t>
      </w:r>
    </w:p>
    <w:p w:rsidR="00EE410C" w:rsidRPr="00286490" w:rsidRDefault="00EE410C" w:rsidP="00EE410C">
      <w:pPr>
        <w:widowControl w:val="0"/>
        <w:tabs>
          <w:tab w:val="left" w:pos="598"/>
          <w:tab w:val="right" w:pos="9921"/>
        </w:tabs>
        <w:autoSpaceDE w:val="0"/>
        <w:autoSpaceDN w:val="0"/>
        <w:adjustRightInd w:val="0"/>
        <w:spacing w:before="120"/>
        <w:ind w:left="567" w:hanging="567"/>
        <w:rPr>
          <w:b/>
        </w:rPr>
      </w:pPr>
      <w:r>
        <w:rPr>
          <w:b/>
        </w:rPr>
        <w:tab/>
      </w:r>
      <w:r w:rsidRPr="00286490">
        <w:rPr>
          <w:b/>
        </w:rPr>
        <w:tab/>
        <w:t xml:space="preserve">А также: все кредитовые </w:t>
      </w:r>
      <w:r w:rsidR="006F15BF" w:rsidRPr="00286490">
        <w:rPr>
          <w:b/>
        </w:rPr>
        <w:t xml:space="preserve">остатки счетов </w:t>
      </w:r>
      <w:r w:rsidRPr="00286490">
        <w:rPr>
          <w:b/>
        </w:rPr>
        <w:t xml:space="preserve"> расчетов в течени</w:t>
      </w:r>
      <w:proofErr w:type="gramStart"/>
      <w:r w:rsidRPr="00286490">
        <w:rPr>
          <w:b/>
        </w:rPr>
        <w:t>и</w:t>
      </w:r>
      <w:proofErr w:type="gramEnd"/>
      <w:r w:rsidRPr="00286490">
        <w:rPr>
          <w:b/>
        </w:rPr>
        <w:t xml:space="preserve"> 12 месяцев: 60,68,69,70,71,76</w:t>
      </w:r>
      <w:r w:rsidR="006F15BF" w:rsidRPr="00286490">
        <w:rPr>
          <w:b/>
        </w:rPr>
        <w:t>/по субсчетам</w:t>
      </w:r>
      <w:r w:rsidRPr="00286490">
        <w:rPr>
          <w:b/>
        </w:rPr>
        <w:t xml:space="preserve">         </w:t>
      </w:r>
    </w:p>
    <w:p w:rsidR="00164F23" w:rsidRPr="00286490" w:rsidRDefault="00164F23" w:rsidP="007B378E">
      <w:pPr>
        <w:widowControl w:val="0"/>
        <w:autoSpaceDE w:val="0"/>
        <w:autoSpaceDN w:val="0"/>
        <w:adjustRightInd w:val="0"/>
        <w:spacing w:before="120"/>
        <w:jc w:val="both"/>
      </w:pPr>
      <w:r w:rsidRPr="00286490">
        <w:t>В расчет значения ДТ включаются:</w:t>
      </w:r>
    </w:p>
    <w:p w:rsidR="00164F23" w:rsidRPr="00286490" w:rsidRDefault="00164F23" w:rsidP="00164F23">
      <w:pPr>
        <w:widowControl w:val="0"/>
        <w:numPr>
          <w:ilvl w:val="0"/>
          <w:numId w:val="13"/>
        </w:numPr>
        <w:autoSpaceDE w:val="0"/>
        <w:autoSpaceDN w:val="0"/>
        <w:adjustRightInd w:val="0"/>
        <w:jc w:val="both"/>
      </w:pPr>
      <w:r w:rsidRPr="00286490">
        <w:t>платежи по долгосрочным требованиям, срок исполнения которых наступает в течение двенадцати месяцев в соответствии с графиком платежей, являющимся неотъемлемой частью договора займа (в том числе с учетом изменений сроков погашения займа)</w:t>
      </w:r>
      <w:r w:rsidR="0014531E" w:rsidRPr="00286490">
        <w:t>;</w:t>
      </w:r>
    </w:p>
    <w:p w:rsidR="0014531E" w:rsidRPr="00286490" w:rsidRDefault="0014531E" w:rsidP="0014531E">
      <w:pPr>
        <w:widowControl w:val="0"/>
        <w:numPr>
          <w:ilvl w:val="0"/>
          <w:numId w:val="13"/>
        </w:numPr>
        <w:autoSpaceDE w:val="0"/>
        <w:autoSpaceDN w:val="0"/>
        <w:adjustRightInd w:val="0"/>
        <w:jc w:val="both"/>
      </w:pPr>
      <w:r w:rsidRPr="00286490">
        <w:t>депозиты и начисленные по ним проценты;</w:t>
      </w:r>
    </w:p>
    <w:p w:rsidR="0014531E" w:rsidRPr="00286490" w:rsidRDefault="0014531E" w:rsidP="0014531E">
      <w:pPr>
        <w:widowControl w:val="0"/>
        <w:numPr>
          <w:ilvl w:val="0"/>
          <w:numId w:val="13"/>
        </w:numPr>
        <w:autoSpaceDE w:val="0"/>
        <w:autoSpaceDN w:val="0"/>
        <w:adjustRightInd w:val="0"/>
        <w:jc w:val="both"/>
      </w:pPr>
      <w:r w:rsidRPr="00286490">
        <w:t>сумма займов, по которым вынесено судебное решение о взыскании долга и возбуждено исполнительное производство.</w:t>
      </w:r>
    </w:p>
    <w:p w:rsidR="007B378E" w:rsidRPr="008B7CD6" w:rsidRDefault="007B378E" w:rsidP="007B378E">
      <w:pPr>
        <w:widowControl w:val="0"/>
        <w:autoSpaceDE w:val="0"/>
        <w:autoSpaceDN w:val="0"/>
        <w:adjustRightInd w:val="0"/>
        <w:spacing w:before="120"/>
        <w:jc w:val="both"/>
      </w:pPr>
      <w:r w:rsidRPr="008B7CD6">
        <w:t>В расчет значения ДТ не включаются:</w:t>
      </w:r>
    </w:p>
    <w:p w:rsidR="007B378E" w:rsidRPr="008B7CD6" w:rsidRDefault="007B378E" w:rsidP="007B378E">
      <w:pPr>
        <w:widowControl w:val="0"/>
        <w:numPr>
          <w:ilvl w:val="0"/>
          <w:numId w:val="13"/>
        </w:numPr>
        <w:autoSpaceDE w:val="0"/>
        <w:autoSpaceDN w:val="0"/>
        <w:adjustRightInd w:val="0"/>
        <w:jc w:val="both"/>
      </w:pPr>
      <w:r w:rsidRPr="008B7CD6">
        <w:t>денежные требования кредитного кооператива по займам с просроченными платежами продолжительностью от 91 до 180 календарных дней в размере 50 процентов от объема указанных денежных требований;</w:t>
      </w:r>
    </w:p>
    <w:p w:rsidR="00F120B8" w:rsidRPr="008B7CD6" w:rsidRDefault="007B378E" w:rsidP="007E1D30">
      <w:pPr>
        <w:widowControl w:val="0"/>
        <w:numPr>
          <w:ilvl w:val="0"/>
          <w:numId w:val="13"/>
        </w:numPr>
        <w:autoSpaceDE w:val="0"/>
        <w:autoSpaceDN w:val="0"/>
        <w:adjustRightInd w:val="0"/>
        <w:jc w:val="both"/>
      </w:pPr>
      <w:r w:rsidRPr="008B7CD6">
        <w:t xml:space="preserve">денежные требования кредитного кооператива по займам с просроченными платежами продолжительностью свыше 180 календарных дней в размере </w:t>
      </w:r>
    </w:p>
    <w:p w:rsidR="004A051E" w:rsidRPr="00040F4C" w:rsidRDefault="004A051E" w:rsidP="007B0601">
      <w:pPr>
        <w:pStyle w:val="ConsPlusNormal"/>
        <w:numPr>
          <w:ilvl w:val="0"/>
          <w:numId w:val="10"/>
        </w:numPr>
        <w:spacing w:before="240" w:after="60"/>
        <w:ind w:left="425" w:hanging="357"/>
        <w:jc w:val="both"/>
        <w:outlineLvl w:val="0"/>
        <w:rPr>
          <w:rFonts w:ascii="Times New Roman" w:hAnsi="Times New Roman" w:cs="Times New Roman"/>
          <w:b/>
          <w:sz w:val="24"/>
          <w:szCs w:val="24"/>
        </w:rPr>
      </w:pPr>
      <w:r w:rsidRPr="00040F4C">
        <w:rPr>
          <w:rFonts w:ascii="Times New Roman" w:hAnsi="Times New Roman" w:cs="Times New Roman"/>
          <w:b/>
          <w:sz w:val="24"/>
          <w:szCs w:val="24"/>
        </w:rPr>
        <w:t>Периодичность расчета и мероприятия по соблюдению предельных значений.</w:t>
      </w:r>
    </w:p>
    <w:p w:rsidR="00270365" w:rsidRPr="008B7CD6" w:rsidRDefault="004A051E"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Норматив ФН</w:t>
      </w:r>
      <w:proofErr w:type="gramStart"/>
      <w:r w:rsidRPr="008B7CD6">
        <w:rPr>
          <w:rFonts w:ascii="Times New Roman" w:hAnsi="Times New Roman" w:cs="Times New Roman"/>
          <w:sz w:val="24"/>
          <w:szCs w:val="24"/>
        </w:rPr>
        <w:t>1</w:t>
      </w:r>
      <w:proofErr w:type="gramEnd"/>
      <w:r w:rsidRPr="008B7CD6">
        <w:rPr>
          <w:rFonts w:ascii="Times New Roman" w:hAnsi="Times New Roman" w:cs="Times New Roman"/>
          <w:sz w:val="24"/>
          <w:szCs w:val="24"/>
        </w:rPr>
        <w:t>.</w:t>
      </w:r>
    </w:p>
    <w:p w:rsidR="004A051E" w:rsidRPr="008B7CD6" w:rsidRDefault="004A051E" w:rsidP="004A051E">
      <w:pPr>
        <w:ind w:firstLine="600"/>
        <w:jc w:val="both"/>
      </w:pPr>
      <w:r w:rsidRPr="008B7CD6">
        <w:lastRenderedPageBreak/>
        <w:t>Норматив ФН</w:t>
      </w:r>
      <w:proofErr w:type="gramStart"/>
      <w:r w:rsidRPr="008B7CD6">
        <w:t>1</w:t>
      </w:r>
      <w:proofErr w:type="gramEnd"/>
      <w:r w:rsidRPr="008B7CD6">
        <w:t xml:space="preserve"> рассчитывается по данным бухгалтерского учета и (или) бухгалтерской (финансовой) отчетности кредитного кооператива. Поскольку в соответствии с ч.3, ст. 6 Закона № 402-ФЗ «О бухгалтерском учете», «бухгалтерский учет ведется непрерывно», то кредитный кооператив должен постоянно поддерживать величину резервного фонда на уровне, не ниже нормируемого.</w:t>
      </w:r>
    </w:p>
    <w:p w:rsidR="004A051E" w:rsidRPr="008B7CD6" w:rsidRDefault="004A051E"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Норматив ФН</w:t>
      </w:r>
      <w:proofErr w:type="gramStart"/>
      <w:r w:rsidRPr="008B7CD6">
        <w:rPr>
          <w:rFonts w:ascii="Times New Roman" w:hAnsi="Times New Roman" w:cs="Times New Roman"/>
          <w:sz w:val="24"/>
          <w:szCs w:val="24"/>
        </w:rPr>
        <w:t>2</w:t>
      </w:r>
      <w:proofErr w:type="gramEnd"/>
      <w:r w:rsidRPr="008B7CD6">
        <w:rPr>
          <w:rFonts w:ascii="Times New Roman" w:hAnsi="Times New Roman" w:cs="Times New Roman"/>
          <w:sz w:val="24"/>
          <w:szCs w:val="24"/>
        </w:rPr>
        <w:t>.</w:t>
      </w:r>
    </w:p>
    <w:p w:rsidR="005D704E" w:rsidRPr="008B7CD6" w:rsidRDefault="005D704E" w:rsidP="005D704E">
      <w:pPr>
        <w:ind w:firstLine="600"/>
        <w:jc w:val="both"/>
      </w:pPr>
      <w:r w:rsidRPr="008B7CD6">
        <w:t xml:space="preserve">Норматив рассчитывается от общей суммы средств, привлеченных от одного члена кооператива, включая средства, которые были привлечены кооперативом ранее и продолжают обслуживаться им.    </w:t>
      </w:r>
    </w:p>
    <w:p w:rsidR="005D704E" w:rsidRPr="008B7CD6" w:rsidRDefault="005D704E" w:rsidP="005D704E">
      <w:pPr>
        <w:ind w:firstLine="600"/>
        <w:jc w:val="both"/>
      </w:pPr>
      <w:r w:rsidRPr="008B7CD6">
        <w:t>Для контроля соблюдения норматива, кредитный кооператив ежедневно должен располагать данными о сумме обслуживаемых им обязательств по средствам, переданным одним членом кооператива. Указанные данные формируются по материалам аналитического учета бухгалтерской информации, отражаемой на указанных счетах. Сумма обязательств оценивается только по основному долгу, без учета начисленных, но не выплаченных процентов. Ежедневно, на начало операционного дня бухгалтерия кооператива определяет общую сумму обязательств по привлеченным от членов средствам и рассчитывает  долю от этой суммы, по соответствующему критерию.</w:t>
      </w:r>
    </w:p>
    <w:p w:rsidR="004A051E" w:rsidRPr="008B7CD6" w:rsidRDefault="005D704E" w:rsidP="005D704E">
      <w:pPr>
        <w:ind w:firstLine="600"/>
        <w:jc w:val="both"/>
      </w:pPr>
      <w:r w:rsidRPr="008B7CD6">
        <w:t>Если в результате сложения вновь привлекаемых от члена кооператива средств с обслуживаемыми коопе</w:t>
      </w:r>
      <w:r w:rsidR="006B7438" w:rsidRPr="008B7CD6">
        <w:t xml:space="preserve">ративом средствами, которые </w:t>
      </w:r>
      <w:r w:rsidRPr="008B7CD6">
        <w:t xml:space="preserve"> ранее </w:t>
      </w:r>
      <w:proofErr w:type="gramStart"/>
      <w:r w:rsidRPr="008B7CD6">
        <w:t>были</w:t>
      </w:r>
      <w:r w:rsidRPr="008B7CD6">
        <w:rPr>
          <w:color w:val="FF0000"/>
        </w:rPr>
        <w:t xml:space="preserve"> </w:t>
      </w:r>
      <w:r w:rsidRPr="008B7CD6">
        <w:t>привлечены от этого члена кооператива</w:t>
      </w:r>
      <w:r w:rsidR="00947C73" w:rsidRPr="008B7CD6">
        <w:t xml:space="preserve"> </w:t>
      </w:r>
      <w:r w:rsidRPr="008B7CD6">
        <w:t xml:space="preserve"> выяснится</w:t>
      </w:r>
      <w:proofErr w:type="gramEnd"/>
      <w:r w:rsidR="006B7438" w:rsidRPr="008B7CD6">
        <w:t>,</w:t>
      </w:r>
      <w:r w:rsidRPr="008B7CD6">
        <w:t xml:space="preserve"> что в совокупности эти средства превышают предельно допустимый уровень концентрации обязательств, члену кооператива  предлагается уменьшить сумму передаваемых кооперативу средств до уровня, обеспечивающего соблюдение норматива. Если такое невозможно,  пайщику отказывают в приеме передаваемых им средств.      </w:t>
      </w:r>
    </w:p>
    <w:p w:rsidR="004A051E" w:rsidRPr="008B7CD6" w:rsidRDefault="004A051E"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Норматив ФН3.</w:t>
      </w:r>
    </w:p>
    <w:p w:rsidR="00622B96" w:rsidRPr="008B7CD6" w:rsidRDefault="00622B96" w:rsidP="00622B96">
      <w:pPr>
        <w:ind w:firstLine="600"/>
        <w:jc w:val="both"/>
      </w:pPr>
      <w:r w:rsidRPr="008B7CD6">
        <w:t xml:space="preserve">Кредитный кооператив ежедневно, по состоянию на начало операционного дня,  обеспечивает оценку доли дебиторской задолженности, приходящейся на одного члена кооператива, доли которых близки к нормируемому ограничению уровня кредитных рисков.  </w:t>
      </w:r>
    </w:p>
    <w:p w:rsidR="00622B96" w:rsidRPr="008B7CD6" w:rsidRDefault="00622B96" w:rsidP="00622B96">
      <w:pPr>
        <w:ind w:firstLine="600"/>
        <w:jc w:val="both"/>
      </w:pPr>
      <w:r w:rsidRPr="008B7CD6">
        <w:t xml:space="preserve">Принимая решение о предоставлении  займа члену кооператива орган кооператива, уполномоченный принимать решения о предоставлении займа, складывает сумму уже обслуживаемой им дебиторской задолженности по ранее предоставленному займу с суммой заявленного к получению займа и соотносит ее с текущей суммой дебиторской задолженности  по предоставленным кооперативом займам. Если в результате такой оценки выявится, что с предоставлением нового займа будет превышено предельно допустимое значение норматива ФН3, члену кооператива предлагается снизить заявленную им сумму займа до уровня, соответствующего максимально допустимой концентрации кредитных рисков. При несогласии заемщика уменьшить сумму заявки, ему отказывают в предоставлении займа. </w:t>
      </w:r>
    </w:p>
    <w:p w:rsidR="004A051E" w:rsidRPr="008B7CD6" w:rsidRDefault="00622B96" w:rsidP="00622B96">
      <w:pPr>
        <w:ind w:firstLine="600"/>
        <w:jc w:val="both"/>
      </w:pPr>
      <w:r w:rsidRPr="008B7CD6">
        <w:t>В случае</w:t>
      </w:r>
      <w:proofErr w:type="gramStart"/>
      <w:r w:rsidRPr="008B7CD6">
        <w:t>,</w:t>
      </w:r>
      <w:proofErr w:type="gramEnd"/>
      <w:r w:rsidRPr="008B7CD6">
        <w:t xml:space="preserve"> если нарушение норматива ФНЗ произойдет не в результате предоставления новых займов, а вследствие снижения объемов дебиторской задолженности, кредитный кооператив фиксирует это нарушение и принимает меры, направленные на восстановление нормируемых соотношений (посредством  активизации кредитной политики и увеличения суммы дебиторской задолженности, поощрения к ускоренному погашению задолженности пайщиками, превысившими предельный уровень концентрации кредитных рисков).  </w:t>
      </w:r>
    </w:p>
    <w:p w:rsidR="005D704E" w:rsidRPr="008B7CD6" w:rsidRDefault="005D704E"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Норматив ФН</w:t>
      </w:r>
      <w:proofErr w:type="gramStart"/>
      <w:r w:rsidRPr="008B7CD6">
        <w:rPr>
          <w:rFonts w:ascii="Times New Roman" w:hAnsi="Times New Roman" w:cs="Times New Roman"/>
          <w:sz w:val="24"/>
          <w:szCs w:val="24"/>
        </w:rPr>
        <w:t>4</w:t>
      </w:r>
      <w:proofErr w:type="gramEnd"/>
      <w:r w:rsidRPr="008B7CD6">
        <w:rPr>
          <w:rFonts w:ascii="Times New Roman" w:hAnsi="Times New Roman" w:cs="Times New Roman"/>
          <w:sz w:val="24"/>
          <w:szCs w:val="24"/>
        </w:rPr>
        <w:t>.</w:t>
      </w:r>
    </w:p>
    <w:p w:rsidR="005D704E" w:rsidRPr="008B7CD6" w:rsidRDefault="00664C7F" w:rsidP="005D704E">
      <w:pPr>
        <w:ind w:firstLine="600"/>
        <w:jc w:val="both"/>
      </w:pPr>
      <w:r w:rsidRPr="008B7CD6">
        <w:t>В целях контроля соблюдения финансового норматива ФН</w:t>
      </w:r>
      <w:proofErr w:type="gramStart"/>
      <w:r w:rsidRPr="008B7CD6">
        <w:t>4</w:t>
      </w:r>
      <w:proofErr w:type="gramEnd"/>
      <w:r w:rsidRPr="008B7CD6">
        <w:t>, кооператив должен располагать информацией о размере паевого фонда и сумме суммой основного долга по привлеченным от членов и ассоциированных членов кооператива средствам, по состоянию на начало операционного дня. Указанная информация отражается на соответствующих счетах бухгалтерского учета.</w:t>
      </w:r>
    </w:p>
    <w:p w:rsidR="005D704E" w:rsidRPr="008B7CD6" w:rsidRDefault="005D704E"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Норматив ФН5.</w:t>
      </w:r>
    </w:p>
    <w:p w:rsidR="00813291" w:rsidRPr="008B7CD6" w:rsidRDefault="00813291" w:rsidP="006B7438">
      <w:pPr>
        <w:ind w:firstLine="600"/>
        <w:jc w:val="both"/>
      </w:pPr>
      <w:proofErr w:type="gramStart"/>
      <w:r w:rsidRPr="008B7CD6">
        <w:lastRenderedPageBreak/>
        <w:t xml:space="preserve">В целях контроля соблюдения норматива ФН5, кредитный кооператив ежедневно, по состоянию на начало операционного дня,  оценивает долю суммы основного долга по займам, предоставленным кооперативу второго уровня, в общей сумме привлеченных кооперативом средств (от членов и ассоциированных членов кооператива, </w:t>
      </w:r>
      <w:r w:rsidR="008B7CD6" w:rsidRPr="008B7CD6">
        <w:t>кооператива 2-го уровня, кредиты)</w:t>
      </w:r>
      <w:r w:rsidRPr="008B7CD6">
        <w:t xml:space="preserve"> и сумме паевого фонда.</w:t>
      </w:r>
      <w:proofErr w:type="gramEnd"/>
    </w:p>
    <w:p w:rsidR="00813291" w:rsidRPr="008B7CD6" w:rsidRDefault="00813291" w:rsidP="00813291">
      <w:pPr>
        <w:ind w:firstLine="600"/>
        <w:jc w:val="both"/>
      </w:pPr>
      <w:r w:rsidRPr="008B7CD6">
        <w:t xml:space="preserve">Если при этом выявится, что предоставление нового займа приведет к превышению предельной доли, установленной нормативом ФН5, кооператив должен снизить сумму предоставляемого займа до нормируемого предела или, если такое не представляется возможным, отказаться от предоставления займа кредитному кооперативу второго уровня. </w:t>
      </w:r>
    </w:p>
    <w:p w:rsidR="005D704E" w:rsidRPr="008B7CD6" w:rsidRDefault="00813291" w:rsidP="00813291">
      <w:pPr>
        <w:ind w:firstLine="600"/>
        <w:jc w:val="both"/>
      </w:pPr>
      <w:r w:rsidRPr="008B7CD6">
        <w:t xml:space="preserve"> В случае</w:t>
      </w:r>
      <w:proofErr w:type="gramStart"/>
      <w:r w:rsidRPr="008B7CD6">
        <w:t>,</w:t>
      </w:r>
      <w:proofErr w:type="gramEnd"/>
      <w:r w:rsidRPr="008B7CD6">
        <w:t xml:space="preserve"> если нарушение норматива ФН5 произойдет не в результате предоставления новых займов, а вследствие снижения объемов привлеченных кооперативом средств и суммы паевого фонда, кредитный кооператив фиксирует это нарушение и принимает меры, направленные на восстановление нормируемых соотношений (посредством  активизации политики привлечения средств либо направления кредитному кооперативу второго уровня мотивированного требования о досрочном возврате части ранее предоставленных ему займов.</w:t>
      </w:r>
    </w:p>
    <w:p w:rsidR="005D704E" w:rsidRPr="008B7CD6" w:rsidRDefault="005D704E" w:rsidP="007B0601">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8B7CD6">
        <w:rPr>
          <w:rFonts w:ascii="Times New Roman" w:hAnsi="Times New Roman" w:cs="Times New Roman"/>
          <w:sz w:val="24"/>
          <w:szCs w:val="24"/>
        </w:rPr>
        <w:t>Норматив ФН</w:t>
      </w:r>
      <w:proofErr w:type="gramStart"/>
      <w:r w:rsidRPr="008B7CD6">
        <w:rPr>
          <w:rFonts w:ascii="Times New Roman" w:hAnsi="Times New Roman" w:cs="Times New Roman"/>
          <w:sz w:val="24"/>
          <w:szCs w:val="24"/>
        </w:rPr>
        <w:t>6</w:t>
      </w:r>
      <w:proofErr w:type="gramEnd"/>
      <w:r w:rsidRPr="008B7CD6">
        <w:rPr>
          <w:rFonts w:ascii="Times New Roman" w:hAnsi="Times New Roman" w:cs="Times New Roman"/>
          <w:sz w:val="24"/>
          <w:szCs w:val="24"/>
        </w:rPr>
        <w:t>.</w:t>
      </w:r>
    </w:p>
    <w:p w:rsidR="00775C84" w:rsidRPr="008B7CD6" w:rsidRDefault="00775C84" w:rsidP="00775C84">
      <w:pPr>
        <w:ind w:firstLine="600"/>
        <w:jc w:val="both"/>
      </w:pPr>
      <w:r w:rsidRPr="008B7CD6">
        <w:t>В целях контроля соблюдения норматива ФН</w:t>
      </w:r>
      <w:proofErr w:type="gramStart"/>
      <w:r w:rsidRPr="008B7CD6">
        <w:t>6</w:t>
      </w:r>
      <w:proofErr w:type="gramEnd"/>
      <w:r w:rsidRPr="008B7CD6">
        <w:t>, кредитный кооператив ежедневно, по состоянию на начало операционного дня,  оценивает долю оборотных активов в сумме привлеченных кооперативом средств и, если она будет меньше 70%, принимает меры к восстановлению нормативного соотношения.</w:t>
      </w:r>
    </w:p>
    <w:p w:rsidR="005D704E" w:rsidRPr="0025323A" w:rsidRDefault="00775C84" w:rsidP="00775C84">
      <w:pPr>
        <w:ind w:firstLine="600"/>
        <w:jc w:val="both"/>
      </w:pPr>
      <w:r w:rsidRPr="008B7CD6">
        <w:t>Эти меры могут быть направлены на уменьшение объема привлеченных средств, возможно за счет досрочного погашения привлеченных займов, кредитов, или ограничения приема сбережений. Одновременно следует ограничить или полностью отказаться от размещения средств  в непродуктивные активы.</w:t>
      </w:r>
    </w:p>
    <w:p w:rsidR="00A7344E" w:rsidRDefault="00A7344E" w:rsidP="00F3586D">
      <w:pPr>
        <w:pStyle w:val="ConsPlusNormal"/>
        <w:numPr>
          <w:ilvl w:val="0"/>
          <w:numId w:val="10"/>
        </w:numPr>
        <w:spacing w:before="240" w:after="60"/>
        <w:ind w:left="425" w:firstLine="1"/>
        <w:jc w:val="both"/>
        <w:outlineLvl w:val="0"/>
        <w:rPr>
          <w:rFonts w:ascii="Times New Roman" w:hAnsi="Times New Roman" w:cs="Times New Roman"/>
          <w:b/>
          <w:sz w:val="24"/>
          <w:szCs w:val="24"/>
        </w:rPr>
      </w:pPr>
      <w:r w:rsidRPr="00A7344E">
        <w:rPr>
          <w:rFonts w:ascii="Times New Roman" w:hAnsi="Times New Roman" w:cs="Times New Roman"/>
          <w:b/>
          <w:sz w:val="24"/>
          <w:szCs w:val="24"/>
        </w:rPr>
        <w:t>Контроль соблюдение финансовых нормативов с помощью форм отчетности, установленных Указанием ЦБ № 3816-У.</w:t>
      </w:r>
    </w:p>
    <w:p w:rsidR="00CA68AC" w:rsidRPr="00CA68AC" w:rsidRDefault="00CA68AC" w:rsidP="00CA68AC">
      <w:pPr>
        <w:pStyle w:val="ConsPlusNormal"/>
        <w:numPr>
          <w:ilvl w:val="1"/>
          <w:numId w:val="10"/>
        </w:numPr>
        <w:spacing w:before="120" w:after="60"/>
        <w:ind w:left="567" w:hanging="357"/>
        <w:jc w:val="both"/>
        <w:outlineLvl w:val="1"/>
        <w:rPr>
          <w:rFonts w:ascii="Times New Roman" w:hAnsi="Times New Roman" w:cs="Times New Roman"/>
          <w:sz w:val="24"/>
          <w:szCs w:val="24"/>
        </w:rPr>
      </w:pPr>
      <w:proofErr w:type="gramStart"/>
      <w:r w:rsidRPr="00CA68AC">
        <w:rPr>
          <w:rFonts w:ascii="Times New Roman" w:hAnsi="Times New Roman" w:cs="Times New Roman"/>
          <w:sz w:val="24"/>
          <w:szCs w:val="24"/>
        </w:rPr>
        <w:t>Расчет финансовых нормативов с помощью форм отчетности, установленных Приложением 1 к Указанию Банка России от 09.10.2015 N 3816-У «О формах, сроках и порядке составления и представления в Банк России документов, содержащих отчет о деятельности сельскохозяйственного кредитного потребительского кооператива и отчет о персональном составе руководящих органов сельскохозяйственного кредитного потребительского кооператива» (далее – Отчет), является дополнительной формой самоконтроля для кооператива.</w:t>
      </w:r>
      <w:proofErr w:type="gramEnd"/>
    </w:p>
    <w:p w:rsidR="00CA68AC" w:rsidRPr="00CA68AC" w:rsidRDefault="00CA68AC" w:rsidP="00CA68AC">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CA68AC">
        <w:rPr>
          <w:rFonts w:ascii="Times New Roman" w:hAnsi="Times New Roman" w:cs="Times New Roman"/>
          <w:sz w:val="24"/>
          <w:szCs w:val="24"/>
        </w:rPr>
        <w:t>Расчет финансовых нормативов с помощью форм отчетности основывается на числовых значениях показателей разделов II «Балансовые показатели» и IV «Сведения о деятельности» Отчета.</w:t>
      </w:r>
    </w:p>
    <w:p w:rsidR="00CA68AC" w:rsidRPr="00CA68AC" w:rsidRDefault="00CA68AC" w:rsidP="00CA68AC">
      <w:pPr>
        <w:pStyle w:val="ConsPlusNormal"/>
        <w:numPr>
          <w:ilvl w:val="1"/>
          <w:numId w:val="10"/>
        </w:numPr>
        <w:spacing w:before="120" w:after="60"/>
        <w:ind w:left="567" w:hanging="357"/>
        <w:jc w:val="both"/>
        <w:outlineLvl w:val="1"/>
        <w:rPr>
          <w:rFonts w:ascii="Times New Roman" w:hAnsi="Times New Roman" w:cs="Times New Roman"/>
          <w:sz w:val="24"/>
          <w:szCs w:val="24"/>
        </w:rPr>
      </w:pPr>
      <w:r w:rsidRPr="00CA68AC">
        <w:rPr>
          <w:rFonts w:ascii="Times New Roman" w:hAnsi="Times New Roman" w:cs="Times New Roman"/>
          <w:sz w:val="24"/>
          <w:szCs w:val="24"/>
        </w:rPr>
        <w:t>Контрольные значения финансовых нормативов, полученные с использованием Отчета</w:t>
      </w:r>
      <w:r>
        <w:rPr>
          <w:rFonts w:ascii="Times New Roman" w:hAnsi="Times New Roman" w:cs="Times New Roman"/>
          <w:sz w:val="24"/>
          <w:szCs w:val="24"/>
        </w:rPr>
        <w:t>,</w:t>
      </w:r>
      <w:r w:rsidRPr="00CA68AC">
        <w:rPr>
          <w:rFonts w:ascii="Times New Roman" w:hAnsi="Times New Roman" w:cs="Times New Roman"/>
          <w:sz w:val="24"/>
          <w:szCs w:val="24"/>
        </w:rPr>
        <w:t xml:space="preserve"> отражаются по состоянию на последний календарный день отчетного периода включительно или за отчетный период. Отчетны</w:t>
      </w:r>
      <w:r>
        <w:rPr>
          <w:rFonts w:ascii="Times New Roman" w:hAnsi="Times New Roman" w:cs="Times New Roman"/>
          <w:sz w:val="24"/>
          <w:szCs w:val="24"/>
        </w:rPr>
        <w:t>ми</w:t>
      </w:r>
      <w:r w:rsidRPr="00CA68AC">
        <w:rPr>
          <w:rFonts w:ascii="Times New Roman" w:hAnsi="Times New Roman" w:cs="Times New Roman"/>
          <w:sz w:val="24"/>
          <w:szCs w:val="24"/>
        </w:rPr>
        <w:t xml:space="preserve"> период</w:t>
      </w:r>
      <w:r>
        <w:rPr>
          <w:rFonts w:ascii="Times New Roman" w:hAnsi="Times New Roman" w:cs="Times New Roman"/>
          <w:sz w:val="24"/>
          <w:szCs w:val="24"/>
        </w:rPr>
        <w:t>ами</w:t>
      </w:r>
      <w:r w:rsidRPr="00CA68AC">
        <w:rPr>
          <w:rFonts w:ascii="Times New Roman" w:hAnsi="Times New Roman" w:cs="Times New Roman"/>
          <w:sz w:val="24"/>
          <w:szCs w:val="24"/>
        </w:rPr>
        <w:t xml:space="preserve"> явля</w:t>
      </w:r>
      <w:r>
        <w:rPr>
          <w:rFonts w:ascii="Times New Roman" w:hAnsi="Times New Roman" w:cs="Times New Roman"/>
          <w:sz w:val="24"/>
          <w:szCs w:val="24"/>
        </w:rPr>
        <w:t>ю</w:t>
      </w:r>
      <w:r w:rsidRPr="00CA68AC">
        <w:rPr>
          <w:rFonts w:ascii="Times New Roman" w:hAnsi="Times New Roman" w:cs="Times New Roman"/>
          <w:sz w:val="24"/>
          <w:szCs w:val="24"/>
        </w:rPr>
        <w:t>тся первый квартал, полугодие, девять месяцев, календарный год.</w:t>
      </w:r>
    </w:p>
    <w:p w:rsidR="00CA68AC" w:rsidRDefault="00F3586D" w:rsidP="00F3586D">
      <w:pPr>
        <w:pStyle w:val="ConsPlusNormal"/>
        <w:numPr>
          <w:ilvl w:val="1"/>
          <w:numId w:val="10"/>
        </w:numPr>
        <w:spacing w:before="120" w:after="60"/>
        <w:jc w:val="both"/>
        <w:outlineLvl w:val="1"/>
        <w:rPr>
          <w:rFonts w:ascii="Times New Roman" w:hAnsi="Times New Roman" w:cs="Times New Roman"/>
          <w:sz w:val="24"/>
          <w:szCs w:val="24"/>
        </w:rPr>
      </w:pPr>
      <w:r w:rsidRPr="00F3586D">
        <w:rPr>
          <w:rFonts w:ascii="Times New Roman" w:hAnsi="Times New Roman" w:cs="Times New Roman"/>
          <w:sz w:val="24"/>
          <w:szCs w:val="24"/>
        </w:rPr>
        <w:t>Номер строки и название показателя раздела II Отчета, используемые при расчете финансовых нормативов:</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552"/>
      </w:tblGrid>
      <w:tr w:rsidR="00F3586D" w:rsidTr="00A57984">
        <w:tc>
          <w:tcPr>
            <w:tcW w:w="675" w:type="dxa"/>
            <w:shd w:val="clear" w:color="auto" w:fill="auto"/>
          </w:tcPr>
          <w:p w:rsidR="00F3586D" w:rsidRDefault="00F04F78" w:rsidP="00A57984">
            <w:pPr>
              <w:jc w:val="center"/>
            </w:pPr>
            <w:r>
              <w:t>№ стр.</w:t>
            </w:r>
          </w:p>
        </w:tc>
        <w:tc>
          <w:tcPr>
            <w:tcW w:w="8647" w:type="dxa"/>
            <w:shd w:val="clear" w:color="auto" w:fill="auto"/>
          </w:tcPr>
          <w:p w:rsidR="00F3586D" w:rsidRDefault="00F04F78" w:rsidP="00A57984">
            <w:pPr>
              <w:jc w:val="center"/>
            </w:pPr>
            <w:r>
              <w:t>Наименование показателя</w:t>
            </w:r>
          </w:p>
        </w:tc>
      </w:tr>
      <w:tr w:rsidR="00F3586D" w:rsidTr="00A57984">
        <w:tc>
          <w:tcPr>
            <w:tcW w:w="675" w:type="dxa"/>
            <w:shd w:val="clear" w:color="auto" w:fill="auto"/>
          </w:tcPr>
          <w:p w:rsidR="00F3586D" w:rsidRDefault="00F04F78" w:rsidP="00A57984">
            <w:pPr>
              <w:jc w:val="both"/>
            </w:pPr>
            <w:r>
              <w:t>1.1</w:t>
            </w:r>
            <w:r>
              <w:tab/>
            </w:r>
          </w:p>
        </w:tc>
        <w:tc>
          <w:tcPr>
            <w:tcW w:w="8647" w:type="dxa"/>
            <w:shd w:val="clear" w:color="auto" w:fill="auto"/>
          </w:tcPr>
          <w:p w:rsidR="00F3586D" w:rsidRDefault="00F04F78" w:rsidP="00A57984">
            <w:pPr>
              <w:ind w:left="176"/>
            </w:pPr>
            <w:r>
              <w:t>предоставленные займы, срок платежа по которым наступает в течение 12 месяцев от отчетной даты, в том числе:</w:t>
            </w:r>
            <w:r>
              <w:tab/>
            </w:r>
          </w:p>
        </w:tc>
      </w:tr>
      <w:tr w:rsidR="00F3586D" w:rsidTr="00A57984">
        <w:tc>
          <w:tcPr>
            <w:tcW w:w="675" w:type="dxa"/>
            <w:shd w:val="clear" w:color="auto" w:fill="auto"/>
          </w:tcPr>
          <w:p w:rsidR="00F3586D" w:rsidRDefault="00F04F78" w:rsidP="00A57984">
            <w:pPr>
              <w:jc w:val="both"/>
            </w:pPr>
            <w:r>
              <w:t>1.1.3</w:t>
            </w:r>
          </w:p>
        </w:tc>
        <w:tc>
          <w:tcPr>
            <w:tcW w:w="8647" w:type="dxa"/>
            <w:shd w:val="clear" w:color="auto" w:fill="auto"/>
          </w:tcPr>
          <w:p w:rsidR="00F3586D" w:rsidRDefault="00F04F78" w:rsidP="00A57984">
            <w:pPr>
              <w:ind w:left="176"/>
            </w:pPr>
            <w:r>
              <w:t>сельскохозяйственному кредитному потребительскому кооперативу последующего уровня</w:t>
            </w:r>
          </w:p>
        </w:tc>
      </w:tr>
      <w:tr w:rsidR="00F3586D" w:rsidTr="00A57984">
        <w:tc>
          <w:tcPr>
            <w:tcW w:w="675" w:type="dxa"/>
            <w:shd w:val="clear" w:color="auto" w:fill="auto"/>
          </w:tcPr>
          <w:p w:rsidR="00F3586D" w:rsidRDefault="00F04F78" w:rsidP="00A57984">
            <w:pPr>
              <w:jc w:val="both"/>
            </w:pPr>
            <w:r>
              <w:t>1.2</w:t>
            </w:r>
            <w:r>
              <w:lastRenderedPageBreak/>
              <w:tab/>
            </w:r>
          </w:p>
        </w:tc>
        <w:tc>
          <w:tcPr>
            <w:tcW w:w="8647" w:type="dxa"/>
            <w:shd w:val="clear" w:color="auto" w:fill="auto"/>
          </w:tcPr>
          <w:p w:rsidR="00F3586D" w:rsidRDefault="00F04F78" w:rsidP="00A57984">
            <w:pPr>
              <w:ind w:left="176"/>
            </w:pPr>
            <w:r>
              <w:lastRenderedPageBreak/>
              <w:t xml:space="preserve">предоставленные займы, срок платежа по которым наступает после 12 месяцев </w:t>
            </w:r>
            <w:r>
              <w:lastRenderedPageBreak/>
              <w:t>от отчетной даты, в том числе</w:t>
            </w:r>
          </w:p>
        </w:tc>
      </w:tr>
      <w:tr w:rsidR="00F3586D" w:rsidTr="00A57984">
        <w:tc>
          <w:tcPr>
            <w:tcW w:w="675" w:type="dxa"/>
            <w:shd w:val="clear" w:color="auto" w:fill="auto"/>
          </w:tcPr>
          <w:p w:rsidR="00F3586D" w:rsidRDefault="00F04F78" w:rsidP="00A57984">
            <w:pPr>
              <w:jc w:val="both"/>
            </w:pPr>
            <w:r>
              <w:lastRenderedPageBreak/>
              <w:t>1.2.3</w:t>
            </w:r>
          </w:p>
        </w:tc>
        <w:tc>
          <w:tcPr>
            <w:tcW w:w="8647" w:type="dxa"/>
            <w:shd w:val="clear" w:color="auto" w:fill="auto"/>
          </w:tcPr>
          <w:p w:rsidR="00F3586D" w:rsidRDefault="00F04F78" w:rsidP="00A57984">
            <w:pPr>
              <w:ind w:left="176"/>
            </w:pPr>
            <w:r>
              <w:t>сельскохозяйственному кредитному потребительскому кооперативу последующего уровня</w:t>
            </w:r>
          </w:p>
        </w:tc>
      </w:tr>
      <w:tr w:rsidR="00F04F78" w:rsidTr="00A57984">
        <w:tc>
          <w:tcPr>
            <w:tcW w:w="675" w:type="dxa"/>
            <w:shd w:val="clear" w:color="auto" w:fill="auto"/>
          </w:tcPr>
          <w:p w:rsidR="00F04F78" w:rsidRDefault="00F04F78" w:rsidP="00A57984">
            <w:pPr>
              <w:jc w:val="both"/>
            </w:pPr>
            <w:r>
              <w:t>1.10</w:t>
            </w:r>
          </w:p>
        </w:tc>
        <w:tc>
          <w:tcPr>
            <w:tcW w:w="8647" w:type="dxa"/>
            <w:shd w:val="clear" w:color="auto" w:fill="auto"/>
          </w:tcPr>
          <w:p w:rsidR="00F04F78" w:rsidRDefault="00F04F78" w:rsidP="00A57984">
            <w:pPr>
              <w:ind w:left="176"/>
            </w:pPr>
            <w:r>
              <w:t>остаток денежных средств, в том числе:</w:t>
            </w:r>
          </w:p>
        </w:tc>
      </w:tr>
      <w:tr w:rsidR="00F04F78" w:rsidTr="00A57984">
        <w:tc>
          <w:tcPr>
            <w:tcW w:w="675" w:type="dxa"/>
            <w:shd w:val="clear" w:color="auto" w:fill="auto"/>
          </w:tcPr>
          <w:p w:rsidR="00F04F78" w:rsidRDefault="00F04F78" w:rsidP="00A57984">
            <w:pPr>
              <w:jc w:val="both"/>
            </w:pPr>
            <w:r>
              <w:t>2.1</w:t>
            </w:r>
          </w:p>
        </w:tc>
        <w:tc>
          <w:tcPr>
            <w:tcW w:w="8647" w:type="dxa"/>
            <w:shd w:val="clear" w:color="auto" w:fill="auto"/>
          </w:tcPr>
          <w:p w:rsidR="00F04F78" w:rsidRDefault="00F04F78" w:rsidP="00A57984">
            <w:pPr>
              <w:ind w:left="176"/>
            </w:pPr>
            <w:r>
              <w:t>паевой фонд</w:t>
            </w:r>
          </w:p>
        </w:tc>
      </w:tr>
      <w:tr w:rsidR="00F04F78" w:rsidTr="00A57984">
        <w:tc>
          <w:tcPr>
            <w:tcW w:w="675" w:type="dxa"/>
            <w:shd w:val="clear" w:color="auto" w:fill="auto"/>
          </w:tcPr>
          <w:p w:rsidR="00F04F78" w:rsidRDefault="00F04F78" w:rsidP="00A57984">
            <w:pPr>
              <w:jc w:val="both"/>
            </w:pPr>
            <w:r>
              <w:t>2.2</w:t>
            </w:r>
          </w:p>
        </w:tc>
        <w:tc>
          <w:tcPr>
            <w:tcW w:w="8647" w:type="dxa"/>
            <w:shd w:val="clear" w:color="auto" w:fill="auto"/>
          </w:tcPr>
          <w:p w:rsidR="00F04F78" w:rsidRDefault="00F04F78" w:rsidP="00A57984">
            <w:pPr>
              <w:ind w:left="176"/>
            </w:pPr>
            <w:r>
              <w:t xml:space="preserve">  резервный фонд</w:t>
            </w:r>
          </w:p>
        </w:tc>
      </w:tr>
      <w:tr w:rsidR="00F04F78" w:rsidTr="00A57984">
        <w:tc>
          <w:tcPr>
            <w:tcW w:w="675" w:type="dxa"/>
            <w:shd w:val="clear" w:color="auto" w:fill="auto"/>
          </w:tcPr>
          <w:p w:rsidR="00F04F78" w:rsidRDefault="00D13595" w:rsidP="00A57984">
            <w:pPr>
              <w:jc w:val="both"/>
            </w:pPr>
            <w:r>
              <w:t>3.1</w:t>
            </w:r>
          </w:p>
        </w:tc>
        <w:tc>
          <w:tcPr>
            <w:tcW w:w="8647" w:type="dxa"/>
            <w:shd w:val="clear" w:color="auto" w:fill="auto"/>
          </w:tcPr>
          <w:p w:rsidR="00F04F78" w:rsidRDefault="00D13595" w:rsidP="00A57984">
            <w:pPr>
              <w:ind w:left="176"/>
            </w:pPr>
            <w:r>
              <w:t>привлеченные средства, срок погашения по которым наступает в течение 12 месяцев от отчетной даты, в том числе:</w:t>
            </w:r>
          </w:p>
        </w:tc>
      </w:tr>
      <w:tr w:rsidR="00F04F78" w:rsidTr="00A57984">
        <w:tc>
          <w:tcPr>
            <w:tcW w:w="675" w:type="dxa"/>
            <w:shd w:val="clear" w:color="auto" w:fill="auto"/>
          </w:tcPr>
          <w:p w:rsidR="00F04F78" w:rsidRDefault="00D13595" w:rsidP="00A57984">
            <w:pPr>
              <w:jc w:val="both"/>
            </w:pPr>
            <w:r>
              <w:t>3.1.1</w:t>
            </w:r>
            <w:r>
              <w:tab/>
            </w:r>
          </w:p>
        </w:tc>
        <w:tc>
          <w:tcPr>
            <w:tcW w:w="8647" w:type="dxa"/>
            <w:shd w:val="clear" w:color="auto" w:fill="auto"/>
          </w:tcPr>
          <w:p w:rsidR="00F04F78" w:rsidRDefault="00D13595" w:rsidP="00A57984">
            <w:pPr>
              <w:ind w:left="176"/>
            </w:pPr>
            <w:r>
              <w:t>от физических лиц - членов сельскохозяйственного кредитного потребительского кооператива</w:t>
            </w:r>
          </w:p>
        </w:tc>
      </w:tr>
      <w:tr w:rsidR="00F04F78" w:rsidTr="00A57984">
        <w:tc>
          <w:tcPr>
            <w:tcW w:w="675" w:type="dxa"/>
            <w:shd w:val="clear" w:color="auto" w:fill="auto"/>
          </w:tcPr>
          <w:p w:rsidR="00F04F78" w:rsidRDefault="005E295E" w:rsidP="00A57984">
            <w:pPr>
              <w:jc w:val="both"/>
            </w:pPr>
            <w:r>
              <w:t>3.1.2</w:t>
            </w:r>
          </w:p>
        </w:tc>
        <w:tc>
          <w:tcPr>
            <w:tcW w:w="8647" w:type="dxa"/>
            <w:shd w:val="clear" w:color="auto" w:fill="auto"/>
          </w:tcPr>
          <w:p w:rsidR="00F04F78" w:rsidRDefault="005E295E" w:rsidP="00A57984">
            <w:pPr>
              <w:ind w:left="176"/>
            </w:pPr>
            <w:r>
              <w:t>от юридических лиц - членов сельскохозяйственного кредитного потребительского кооператива</w:t>
            </w:r>
          </w:p>
        </w:tc>
      </w:tr>
      <w:tr w:rsidR="00F04F78" w:rsidTr="00A57984">
        <w:tc>
          <w:tcPr>
            <w:tcW w:w="675" w:type="dxa"/>
            <w:shd w:val="clear" w:color="auto" w:fill="auto"/>
          </w:tcPr>
          <w:p w:rsidR="00F04F78" w:rsidRDefault="005E295E" w:rsidP="00A57984">
            <w:pPr>
              <w:jc w:val="both"/>
            </w:pPr>
            <w:r>
              <w:t>3.1.3</w:t>
            </w:r>
            <w:r>
              <w:tab/>
            </w:r>
          </w:p>
        </w:tc>
        <w:tc>
          <w:tcPr>
            <w:tcW w:w="8647" w:type="dxa"/>
            <w:shd w:val="clear" w:color="auto" w:fill="auto"/>
          </w:tcPr>
          <w:p w:rsidR="00F04F78" w:rsidRDefault="005E295E" w:rsidP="00A57984">
            <w:pPr>
              <w:ind w:left="176"/>
            </w:pPr>
            <w:r>
              <w:t>от физических лиц - ассоциированных членов сельскохозяйственного кредитного потребительского кооператива</w:t>
            </w:r>
          </w:p>
        </w:tc>
      </w:tr>
      <w:tr w:rsidR="00D13595" w:rsidTr="00A57984">
        <w:tc>
          <w:tcPr>
            <w:tcW w:w="675" w:type="dxa"/>
            <w:shd w:val="clear" w:color="auto" w:fill="auto"/>
          </w:tcPr>
          <w:p w:rsidR="00D13595" w:rsidRDefault="005E295E" w:rsidP="00A57984">
            <w:pPr>
              <w:jc w:val="both"/>
            </w:pPr>
            <w:r>
              <w:t>3.1.4</w:t>
            </w:r>
            <w:r>
              <w:tab/>
            </w:r>
          </w:p>
        </w:tc>
        <w:tc>
          <w:tcPr>
            <w:tcW w:w="8647" w:type="dxa"/>
            <w:shd w:val="clear" w:color="auto" w:fill="auto"/>
          </w:tcPr>
          <w:p w:rsidR="00D13595" w:rsidRDefault="005E295E" w:rsidP="00A57984">
            <w:pPr>
              <w:ind w:left="176"/>
            </w:pPr>
            <w:r>
              <w:t>от юридических лиц - ассоциированных членов сельскохозяйственного кредитного потребительского кооператива</w:t>
            </w:r>
          </w:p>
        </w:tc>
      </w:tr>
      <w:tr w:rsidR="00D13595" w:rsidTr="00A57984">
        <w:tc>
          <w:tcPr>
            <w:tcW w:w="675" w:type="dxa"/>
            <w:shd w:val="clear" w:color="auto" w:fill="auto"/>
          </w:tcPr>
          <w:p w:rsidR="00D13595" w:rsidRDefault="000549F4" w:rsidP="00A57984">
            <w:pPr>
              <w:jc w:val="both"/>
            </w:pPr>
            <w:r>
              <w:t>3.2</w:t>
            </w:r>
            <w:r>
              <w:tab/>
            </w:r>
          </w:p>
        </w:tc>
        <w:tc>
          <w:tcPr>
            <w:tcW w:w="8647" w:type="dxa"/>
            <w:shd w:val="clear" w:color="auto" w:fill="auto"/>
          </w:tcPr>
          <w:p w:rsidR="00D13595" w:rsidRDefault="000549F4" w:rsidP="00A57984">
            <w:pPr>
              <w:ind w:left="176"/>
            </w:pPr>
            <w:r>
              <w:t>привлеченные средства, срок погашения по которым наступает после 12 месяцев от отчетной даты, в том числе:</w:t>
            </w:r>
            <w:r>
              <w:tab/>
            </w:r>
          </w:p>
        </w:tc>
      </w:tr>
      <w:tr w:rsidR="00D13595" w:rsidTr="00A57984">
        <w:tc>
          <w:tcPr>
            <w:tcW w:w="675" w:type="dxa"/>
            <w:shd w:val="clear" w:color="auto" w:fill="auto"/>
          </w:tcPr>
          <w:p w:rsidR="00D13595" w:rsidRDefault="000549F4" w:rsidP="00A57984">
            <w:pPr>
              <w:jc w:val="both"/>
            </w:pPr>
            <w:r>
              <w:t>3.2.1</w:t>
            </w:r>
          </w:p>
        </w:tc>
        <w:tc>
          <w:tcPr>
            <w:tcW w:w="8647" w:type="dxa"/>
            <w:shd w:val="clear" w:color="auto" w:fill="auto"/>
          </w:tcPr>
          <w:p w:rsidR="00D13595" w:rsidRDefault="000549F4" w:rsidP="00A57984">
            <w:pPr>
              <w:ind w:left="176"/>
            </w:pPr>
            <w:r>
              <w:t>от физических лиц - членов сельскохозяйственного кредитного потребительского кооператива</w:t>
            </w:r>
          </w:p>
        </w:tc>
      </w:tr>
      <w:tr w:rsidR="00D13595" w:rsidTr="00A57984">
        <w:tc>
          <w:tcPr>
            <w:tcW w:w="675" w:type="dxa"/>
            <w:shd w:val="clear" w:color="auto" w:fill="auto"/>
          </w:tcPr>
          <w:p w:rsidR="00D13595" w:rsidRDefault="000549F4" w:rsidP="00A57984">
            <w:pPr>
              <w:jc w:val="both"/>
            </w:pPr>
            <w:r>
              <w:t>3.2.2</w:t>
            </w:r>
          </w:p>
        </w:tc>
        <w:tc>
          <w:tcPr>
            <w:tcW w:w="8647" w:type="dxa"/>
            <w:shd w:val="clear" w:color="auto" w:fill="auto"/>
          </w:tcPr>
          <w:p w:rsidR="00D13595" w:rsidRDefault="000549F4" w:rsidP="00A57984">
            <w:pPr>
              <w:ind w:left="176"/>
            </w:pPr>
            <w:r>
              <w:t>от юридических лиц - членов сельскохозяйственного кредитного потребительского кооператива</w:t>
            </w:r>
          </w:p>
        </w:tc>
      </w:tr>
      <w:tr w:rsidR="00D13595" w:rsidTr="00A57984">
        <w:tc>
          <w:tcPr>
            <w:tcW w:w="675" w:type="dxa"/>
            <w:shd w:val="clear" w:color="auto" w:fill="auto"/>
          </w:tcPr>
          <w:p w:rsidR="00D13595" w:rsidRDefault="000549F4" w:rsidP="00A57984">
            <w:pPr>
              <w:jc w:val="both"/>
            </w:pPr>
            <w:r>
              <w:t>3.2.3</w:t>
            </w:r>
          </w:p>
        </w:tc>
        <w:tc>
          <w:tcPr>
            <w:tcW w:w="8647" w:type="dxa"/>
            <w:shd w:val="clear" w:color="auto" w:fill="auto"/>
          </w:tcPr>
          <w:p w:rsidR="00D13595" w:rsidRDefault="000549F4" w:rsidP="00A57984">
            <w:pPr>
              <w:ind w:left="176"/>
            </w:pPr>
            <w:r>
              <w:t>от физических лиц - ассоциированных членов сельскохозяйственного кредитного потребительского кооператива</w:t>
            </w:r>
          </w:p>
        </w:tc>
      </w:tr>
      <w:tr w:rsidR="00D13595" w:rsidTr="00A57984">
        <w:tc>
          <w:tcPr>
            <w:tcW w:w="675" w:type="dxa"/>
            <w:shd w:val="clear" w:color="auto" w:fill="auto"/>
          </w:tcPr>
          <w:p w:rsidR="00D13595" w:rsidRDefault="000549F4" w:rsidP="00A57984">
            <w:pPr>
              <w:jc w:val="both"/>
            </w:pPr>
            <w:r>
              <w:t>3.2.4</w:t>
            </w:r>
          </w:p>
        </w:tc>
        <w:tc>
          <w:tcPr>
            <w:tcW w:w="8647" w:type="dxa"/>
            <w:shd w:val="clear" w:color="auto" w:fill="auto"/>
          </w:tcPr>
          <w:p w:rsidR="00D13595" w:rsidRDefault="000549F4" w:rsidP="00A57984">
            <w:pPr>
              <w:ind w:left="176"/>
            </w:pPr>
            <w:r>
              <w:t>от юридических лиц - ассоциированных членов сельскохозяйственного кредитного потребительского кооператива</w:t>
            </w:r>
          </w:p>
        </w:tc>
      </w:tr>
      <w:tr w:rsidR="000549F4" w:rsidTr="00A57984">
        <w:tc>
          <w:tcPr>
            <w:tcW w:w="675" w:type="dxa"/>
            <w:shd w:val="clear" w:color="auto" w:fill="auto"/>
          </w:tcPr>
          <w:p w:rsidR="000549F4" w:rsidRDefault="000549F4" w:rsidP="00A57984">
            <w:pPr>
              <w:jc w:val="both"/>
            </w:pPr>
            <w:r>
              <w:t>3.3.1</w:t>
            </w:r>
          </w:p>
        </w:tc>
        <w:tc>
          <w:tcPr>
            <w:tcW w:w="8647" w:type="dxa"/>
            <w:shd w:val="clear" w:color="auto" w:fill="auto"/>
          </w:tcPr>
          <w:p w:rsidR="000549F4" w:rsidRDefault="000549F4" w:rsidP="00A57984">
            <w:pPr>
              <w:ind w:left="176"/>
            </w:pPr>
            <w:r>
              <w:t>проценты, начисленные по обязательствам, в том числе:</w:t>
            </w:r>
            <w:r>
              <w:tab/>
            </w:r>
          </w:p>
        </w:tc>
      </w:tr>
      <w:tr w:rsidR="000549F4" w:rsidTr="00A57984">
        <w:tc>
          <w:tcPr>
            <w:tcW w:w="675" w:type="dxa"/>
            <w:shd w:val="clear" w:color="auto" w:fill="auto"/>
          </w:tcPr>
          <w:p w:rsidR="000549F4" w:rsidRDefault="000549F4" w:rsidP="00A57984">
            <w:pPr>
              <w:jc w:val="both"/>
            </w:pPr>
            <w:r>
              <w:t>3.3.1.1</w:t>
            </w:r>
          </w:p>
        </w:tc>
        <w:tc>
          <w:tcPr>
            <w:tcW w:w="8647" w:type="dxa"/>
            <w:shd w:val="clear" w:color="auto" w:fill="auto"/>
          </w:tcPr>
          <w:p w:rsidR="000549F4" w:rsidRDefault="000549F4" w:rsidP="00A57984">
            <w:pPr>
              <w:ind w:left="176"/>
            </w:pPr>
            <w:r>
              <w:t>по договорам займа от физических лиц - членов сельскохозяйственного кредитного потребительского кооператива</w:t>
            </w:r>
          </w:p>
        </w:tc>
      </w:tr>
      <w:tr w:rsidR="000549F4" w:rsidTr="00A57984">
        <w:tc>
          <w:tcPr>
            <w:tcW w:w="675" w:type="dxa"/>
            <w:shd w:val="clear" w:color="auto" w:fill="auto"/>
          </w:tcPr>
          <w:p w:rsidR="000549F4" w:rsidRDefault="000549F4" w:rsidP="00A57984">
            <w:pPr>
              <w:jc w:val="both"/>
            </w:pPr>
            <w:r>
              <w:t>3.3.1.2</w:t>
            </w:r>
          </w:p>
        </w:tc>
        <w:tc>
          <w:tcPr>
            <w:tcW w:w="8647" w:type="dxa"/>
            <w:shd w:val="clear" w:color="auto" w:fill="auto"/>
          </w:tcPr>
          <w:p w:rsidR="000549F4" w:rsidRDefault="000549F4" w:rsidP="00A57984">
            <w:pPr>
              <w:ind w:left="176"/>
            </w:pPr>
            <w:r>
              <w:t>по договорам займа от юридических лиц - членов сельскохозяйственного кредитного потребительского кооператива</w:t>
            </w:r>
          </w:p>
        </w:tc>
      </w:tr>
      <w:tr w:rsidR="000549F4" w:rsidTr="00A57984">
        <w:tc>
          <w:tcPr>
            <w:tcW w:w="675" w:type="dxa"/>
            <w:shd w:val="clear" w:color="auto" w:fill="auto"/>
          </w:tcPr>
          <w:p w:rsidR="000549F4" w:rsidRDefault="000549F4" w:rsidP="00A57984">
            <w:pPr>
              <w:jc w:val="both"/>
            </w:pPr>
            <w:r>
              <w:t>3.3.1.3</w:t>
            </w:r>
          </w:p>
        </w:tc>
        <w:tc>
          <w:tcPr>
            <w:tcW w:w="8647" w:type="dxa"/>
            <w:shd w:val="clear" w:color="auto" w:fill="auto"/>
          </w:tcPr>
          <w:p w:rsidR="000549F4" w:rsidRDefault="000549F4" w:rsidP="00A57984">
            <w:pPr>
              <w:ind w:left="176"/>
            </w:pPr>
            <w:r>
              <w:t>по договорам займа от физических лиц - ассоциированных членов сельскохозяйственного кредитного потребительского кооператива</w:t>
            </w:r>
          </w:p>
        </w:tc>
      </w:tr>
      <w:tr w:rsidR="000549F4" w:rsidTr="00A57984">
        <w:tc>
          <w:tcPr>
            <w:tcW w:w="675" w:type="dxa"/>
            <w:shd w:val="clear" w:color="auto" w:fill="auto"/>
          </w:tcPr>
          <w:p w:rsidR="000549F4" w:rsidRDefault="000549F4" w:rsidP="00A57984">
            <w:pPr>
              <w:jc w:val="both"/>
            </w:pPr>
            <w:r>
              <w:t>3.3.1.4</w:t>
            </w:r>
          </w:p>
        </w:tc>
        <w:tc>
          <w:tcPr>
            <w:tcW w:w="8647" w:type="dxa"/>
            <w:shd w:val="clear" w:color="auto" w:fill="auto"/>
          </w:tcPr>
          <w:p w:rsidR="000549F4" w:rsidRDefault="000549F4" w:rsidP="00A57984">
            <w:pPr>
              <w:ind w:left="176"/>
            </w:pPr>
            <w:r>
              <w:t>по договорам займа от юридических лиц - ассоциированных членов сельскохозяйственного кредитного потребительского кооператива</w:t>
            </w:r>
          </w:p>
        </w:tc>
      </w:tr>
    </w:tbl>
    <w:p w:rsidR="00F3586D" w:rsidRPr="0031574E" w:rsidRDefault="00F3586D" w:rsidP="0031574E">
      <w:pPr>
        <w:pStyle w:val="ConsPlusNormal"/>
        <w:numPr>
          <w:ilvl w:val="1"/>
          <w:numId w:val="10"/>
        </w:numPr>
        <w:spacing w:before="120" w:after="60"/>
        <w:jc w:val="both"/>
        <w:outlineLvl w:val="1"/>
        <w:rPr>
          <w:rFonts w:ascii="Times New Roman" w:hAnsi="Times New Roman" w:cs="Times New Roman"/>
          <w:sz w:val="24"/>
          <w:szCs w:val="24"/>
        </w:rPr>
      </w:pPr>
      <w:r w:rsidRPr="0031574E">
        <w:rPr>
          <w:rFonts w:ascii="Times New Roman" w:hAnsi="Times New Roman" w:cs="Times New Roman"/>
          <w:sz w:val="24"/>
          <w:szCs w:val="24"/>
        </w:rPr>
        <w:t>Номер строки и название показателя раздела IV Отчета, используемые при расчете финансовых нормативов:</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31574E" w:rsidTr="00A57984">
        <w:tc>
          <w:tcPr>
            <w:tcW w:w="675" w:type="dxa"/>
            <w:shd w:val="clear" w:color="auto" w:fill="auto"/>
          </w:tcPr>
          <w:p w:rsidR="0031574E" w:rsidRDefault="0031574E" w:rsidP="00A57984">
            <w:pPr>
              <w:jc w:val="center"/>
            </w:pPr>
            <w:r>
              <w:t>№ стр.</w:t>
            </w:r>
          </w:p>
        </w:tc>
        <w:tc>
          <w:tcPr>
            <w:tcW w:w="8647" w:type="dxa"/>
            <w:shd w:val="clear" w:color="auto" w:fill="auto"/>
          </w:tcPr>
          <w:p w:rsidR="0031574E" w:rsidRDefault="0031574E" w:rsidP="00A57984">
            <w:pPr>
              <w:jc w:val="center"/>
            </w:pPr>
            <w:r>
              <w:t>Наименование показателя</w:t>
            </w:r>
          </w:p>
        </w:tc>
      </w:tr>
      <w:tr w:rsidR="0031574E" w:rsidTr="00A57984">
        <w:tc>
          <w:tcPr>
            <w:tcW w:w="675" w:type="dxa"/>
            <w:shd w:val="clear" w:color="auto" w:fill="auto"/>
          </w:tcPr>
          <w:p w:rsidR="0031574E" w:rsidRDefault="0031574E" w:rsidP="00A57984">
            <w:pPr>
              <w:jc w:val="both"/>
            </w:pPr>
            <w:r>
              <w:t>17</w:t>
            </w:r>
          </w:p>
        </w:tc>
        <w:tc>
          <w:tcPr>
            <w:tcW w:w="8647" w:type="dxa"/>
            <w:shd w:val="clear" w:color="auto" w:fill="auto"/>
          </w:tcPr>
          <w:p w:rsidR="0031574E" w:rsidRDefault="0031574E" w:rsidP="00A57984">
            <w:pPr>
              <w:ind w:left="176"/>
            </w:pPr>
            <w:r>
              <w:t>Максимальная сумма задолженности по основному долгу по займам, привлеченным от одного члена сельскохозяйственного кредитного потребительского кооператива, на конец отчетного периода (тыс. руб.)</w:t>
            </w:r>
          </w:p>
        </w:tc>
      </w:tr>
      <w:tr w:rsidR="0031574E" w:rsidTr="00A57984">
        <w:tc>
          <w:tcPr>
            <w:tcW w:w="675" w:type="dxa"/>
            <w:shd w:val="clear" w:color="auto" w:fill="auto"/>
          </w:tcPr>
          <w:p w:rsidR="0031574E" w:rsidRDefault="0031574E" w:rsidP="00A57984">
            <w:pPr>
              <w:jc w:val="both"/>
            </w:pPr>
            <w:r>
              <w:t>25</w:t>
            </w:r>
          </w:p>
        </w:tc>
        <w:tc>
          <w:tcPr>
            <w:tcW w:w="8647" w:type="dxa"/>
            <w:shd w:val="clear" w:color="auto" w:fill="auto"/>
          </w:tcPr>
          <w:p w:rsidR="0031574E" w:rsidRDefault="0031574E" w:rsidP="00A57984">
            <w:pPr>
              <w:ind w:left="176"/>
            </w:pPr>
            <w:r>
              <w:t>Максимальная сумма задолженности по основному долгу по займам, предоставленным одному члену сельскохозяйственного кредитного потребительского кооператива на конец отчетного периода (тыс. руб.)</w:t>
            </w:r>
          </w:p>
        </w:tc>
      </w:tr>
    </w:tbl>
    <w:p w:rsidR="00D91D5F" w:rsidRDefault="00D91D5F" w:rsidP="00D91D5F">
      <w:pPr>
        <w:pStyle w:val="ConsPlusNormal"/>
        <w:numPr>
          <w:ilvl w:val="1"/>
          <w:numId w:val="10"/>
        </w:numPr>
        <w:spacing w:before="120" w:after="60"/>
        <w:jc w:val="both"/>
        <w:outlineLvl w:val="1"/>
        <w:rPr>
          <w:rFonts w:ascii="Times New Roman" w:hAnsi="Times New Roman" w:cs="Times New Roman"/>
          <w:sz w:val="24"/>
          <w:szCs w:val="24"/>
        </w:rPr>
      </w:pPr>
      <w:r>
        <w:rPr>
          <w:rFonts w:ascii="Times New Roman" w:hAnsi="Times New Roman" w:cs="Times New Roman"/>
          <w:sz w:val="24"/>
          <w:szCs w:val="24"/>
        </w:rPr>
        <w:t>Формулы</w:t>
      </w:r>
      <w:r w:rsidRPr="0031574E">
        <w:rPr>
          <w:rFonts w:ascii="Times New Roman" w:hAnsi="Times New Roman" w:cs="Times New Roman"/>
          <w:sz w:val="24"/>
          <w:szCs w:val="24"/>
        </w:rPr>
        <w:t xml:space="preserve"> расчет</w:t>
      </w:r>
      <w:r>
        <w:rPr>
          <w:rFonts w:ascii="Times New Roman" w:hAnsi="Times New Roman" w:cs="Times New Roman"/>
          <w:sz w:val="24"/>
          <w:szCs w:val="24"/>
        </w:rPr>
        <w:t>а</w:t>
      </w:r>
      <w:r w:rsidRPr="0031574E">
        <w:rPr>
          <w:rFonts w:ascii="Times New Roman" w:hAnsi="Times New Roman" w:cs="Times New Roman"/>
          <w:sz w:val="24"/>
          <w:szCs w:val="24"/>
        </w:rPr>
        <w:t xml:space="preserve"> финансовых нормативов</w:t>
      </w:r>
      <w:r>
        <w:rPr>
          <w:rFonts w:ascii="Times New Roman" w:hAnsi="Times New Roman" w:cs="Times New Roman"/>
          <w:sz w:val="24"/>
          <w:szCs w:val="24"/>
        </w:rPr>
        <w:t xml:space="preserve">  с использованием показателей Отчета:</w:t>
      </w:r>
    </w:p>
    <w:p w:rsidR="00D91D5F" w:rsidRDefault="00D91D5F" w:rsidP="00D91D5F">
      <w:pPr>
        <w:spacing w:after="120"/>
        <w:ind w:left="851" w:hanging="425"/>
        <w:jc w:val="both"/>
      </w:pPr>
      <w:r>
        <w:t>ФН</w:t>
      </w:r>
      <w:proofErr w:type="gramStart"/>
      <w:r>
        <w:t>1</w:t>
      </w:r>
      <w:proofErr w:type="gramEnd"/>
      <w:r>
        <w:t xml:space="preserve"> = строка 2.2 раздела II / (строки 3.1.1 +  3.1.2 + 3.1.3 + 3.1.4 + 3.2.1 + 3.2.2 + 3.2.3 + 3.2.4 - 3.3.1.1 - 3.3.1.2 - 3.3.1.3 - 3.3.1.4 раздела II)</w:t>
      </w:r>
    </w:p>
    <w:p w:rsidR="00D91D5F" w:rsidRDefault="00D91D5F" w:rsidP="00D91D5F">
      <w:pPr>
        <w:spacing w:after="120"/>
        <w:ind w:left="851" w:hanging="425"/>
        <w:jc w:val="both"/>
      </w:pPr>
      <w:r>
        <w:t>ФН</w:t>
      </w:r>
      <w:proofErr w:type="gramStart"/>
      <w:r>
        <w:t>2</w:t>
      </w:r>
      <w:proofErr w:type="gramEnd"/>
      <w:r>
        <w:t xml:space="preserve"> = строка 17 раздела IV / (строки 3.1.1 +  3.1.2 + 3.2.1 + 3.2.2 - 3.3.1.1 - 3.3.1.2 раздела II)</w:t>
      </w:r>
    </w:p>
    <w:p w:rsidR="00D91D5F" w:rsidRDefault="00D91D5F" w:rsidP="00D91D5F">
      <w:pPr>
        <w:spacing w:after="120"/>
        <w:ind w:left="851" w:hanging="425"/>
        <w:jc w:val="both"/>
      </w:pPr>
      <w:r>
        <w:lastRenderedPageBreak/>
        <w:t>ФН</w:t>
      </w:r>
      <w:proofErr w:type="gramStart"/>
      <w:r>
        <w:t>4</w:t>
      </w:r>
      <w:proofErr w:type="gramEnd"/>
      <w:r>
        <w:t xml:space="preserve"> = строка 2.1 раздела II / (строки 3.1.1 +  3.1.2 + 3.1.3 + 3.1.4 + 3.2.1 + 3.2.2 + 3.2.3 + 3.2.4 - 3.3.1.1 - 3.3.1.2 - 3.3.1.3 - 3.3.1.4 раздела II)</w:t>
      </w:r>
    </w:p>
    <w:p w:rsidR="00D91D5F" w:rsidRDefault="00D91D5F" w:rsidP="00D91D5F">
      <w:pPr>
        <w:spacing w:after="120"/>
        <w:ind w:left="851" w:hanging="425"/>
        <w:jc w:val="both"/>
      </w:pPr>
      <w:r>
        <w:t>ФН3 = строка 25 раздела IV / (строки 1.1 + 1.2 раздела II)</w:t>
      </w:r>
    </w:p>
    <w:p w:rsidR="00D91D5F" w:rsidRDefault="00D91D5F" w:rsidP="00D91D5F">
      <w:pPr>
        <w:spacing w:after="120"/>
        <w:ind w:left="851" w:hanging="425"/>
        <w:jc w:val="both"/>
      </w:pPr>
      <w:r>
        <w:t>ФН5 = (строки 1.1.3 + 1.2.3 раздела II) / (строки 2.1 + 3.1 + 3.2 раздела II)</w:t>
      </w:r>
    </w:p>
    <w:p w:rsidR="00D91D5F" w:rsidRPr="0031574E" w:rsidRDefault="00D91D5F" w:rsidP="00D91D5F">
      <w:pPr>
        <w:spacing w:after="120"/>
        <w:ind w:left="851" w:hanging="425"/>
        <w:jc w:val="both"/>
      </w:pPr>
      <w:r>
        <w:t>ФН</w:t>
      </w:r>
      <w:proofErr w:type="gramStart"/>
      <w:r>
        <w:t>6</w:t>
      </w:r>
      <w:proofErr w:type="gramEnd"/>
      <w:r>
        <w:t xml:space="preserve"> = (строки 1.10 +1.1 + 1.2 раздела II) / (строки 3.1 + 3.2 раздела II)</w:t>
      </w:r>
    </w:p>
    <w:p w:rsidR="00F3586D" w:rsidRPr="00CA68AC" w:rsidRDefault="00D91D5F" w:rsidP="00D91D5F">
      <w:pPr>
        <w:spacing w:after="120"/>
        <w:ind w:left="851" w:hanging="425"/>
        <w:jc w:val="both"/>
      </w:pPr>
      <w:r>
        <w:t>ФН</w:t>
      </w:r>
      <w:proofErr w:type="gramStart"/>
      <w:r>
        <w:t>7</w:t>
      </w:r>
      <w:proofErr w:type="gramEnd"/>
      <w:r>
        <w:t xml:space="preserve"> - в</w:t>
      </w:r>
      <w:r w:rsidRPr="00D91D5F">
        <w:t xml:space="preserve"> связи с тем, что Отчет не содержит данных о кредиторской задолженности по привлеченным средствам, срок погашения которой наступает в течение 12 месяцев после отчетной даты, и дебиторской задолженности по предоставленным займам, срок погашения которой наступает в течение 12 месяцев после отчетной даты, финансовый норматив ФН7 рассчитывается только на основе первичных данных бухгалтерского учета и (или) бухгалтерской отчетности.</w:t>
      </w:r>
      <w:r w:rsidR="00F3586D">
        <w:tab/>
      </w:r>
      <w:r w:rsidR="00F3586D">
        <w:tab/>
      </w:r>
      <w:r w:rsidR="00F3586D">
        <w:tab/>
      </w:r>
    </w:p>
    <w:p w:rsidR="005D704E" w:rsidRPr="0025323A" w:rsidRDefault="005D704E" w:rsidP="005D704E">
      <w:pPr>
        <w:ind w:firstLine="600"/>
        <w:jc w:val="both"/>
      </w:pPr>
    </w:p>
    <w:p w:rsidR="00270365" w:rsidRPr="0025323A" w:rsidRDefault="00270365" w:rsidP="00270365"/>
    <w:p w:rsidR="00270365" w:rsidRPr="0025323A" w:rsidRDefault="00270365" w:rsidP="00270365"/>
    <w:p w:rsidR="00270365" w:rsidRPr="0025323A" w:rsidRDefault="00270365" w:rsidP="00270365"/>
    <w:p w:rsidR="00270365" w:rsidRPr="0025323A" w:rsidRDefault="00270365" w:rsidP="00270365"/>
    <w:p w:rsidR="00270365" w:rsidRPr="0025323A" w:rsidRDefault="00270365" w:rsidP="00270365"/>
    <w:sectPr w:rsidR="00270365" w:rsidRPr="0025323A" w:rsidSect="0019228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4A" w:rsidRDefault="004E7F4A">
      <w:r>
        <w:separator/>
      </w:r>
    </w:p>
  </w:endnote>
  <w:endnote w:type="continuationSeparator" w:id="0">
    <w:p w:rsidR="004E7F4A" w:rsidRDefault="004E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7D" w:rsidRDefault="00DA4E4D" w:rsidP="00316872">
    <w:pPr>
      <w:pStyle w:val="a9"/>
      <w:framePr w:wrap="around" w:vAnchor="text" w:hAnchor="margin" w:xAlign="right" w:y="1"/>
      <w:rPr>
        <w:rStyle w:val="ab"/>
      </w:rPr>
    </w:pPr>
    <w:r>
      <w:rPr>
        <w:rStyle w:val="ab"/>
      </w:rPr>
      <w:fldChar w:fldCharType="begin"/>
    </w:r>
    <w:r w:rsidR="007A5E7D">
      <w:rPr>
        <w:rStyle w:val="ab"/>
      </w:rPr>
      <w:instrText xml:space="preserve">PAGE  </w:instrText>
    </w:r>
    <w:r>
      <w:rPr>
        <w:rStyle w:val="ab"/>
      </w:rPr>
      <w:fldChar w:fldCharType="end"/>
    </w:r>
  </w:p>
  <w:p w:rsidR="007A5E7D" w:rsidRDefault="007A5E7D" w:rsidP="007A5E7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7D" w:rsidRDefault="00DA4E4D" w:rsidP="00316872">
    <w:pPr>
      <w:pStyle w:val="a9"/>
      <w:framePr w:wrap="around" w:vAnchor="text" w:hAnchor="margin" w:xAlign="right" w:y="1"/>
      <w:rPr>
        <w:rStyle w:val="ab"/>
      </w:rPr>
    </w:pPr>
    <w:r>
      <w:rPr>
        <w:rStyle w:val="ab"/>
      </w:rPr>
      <w:fldChar w:fldCharType="begin"/>
    </w:r>
    <w:r w:rsidR="007A5E7D">
      <w:rPr>
        <w:rStyle w:val="ab"/>
      </w:rPr>
      <w:instrText xml:space="preserve">PAGE  </w:instrText>
    </w:r>
    <w:r>
      <w:rPr>
        <w:rStyle w:val="ab"/>
      </w:rPr>
      <w:fldChar w:fldCharType="separate"/>
    </w:r>
    <w:r w:rsidR="00D9632F">
      <w:rPr>
        <w:rStyle w:val="ab"/>
        <w:noProof/>
      </w:rPr>
      <w:t>2</w:t>
    </w:r>
    <w:r>
      <w:rPr>
        <w:rStyle w:val="ab"/>
      </w:rPr>
      <w:fldChar w:fldCharType="end"/>
    </w:r>
  </w:p>
  <w:p w:rsidR="007A5E7D" w:rsidRDefault="007A5E7D" w:rsidP="007A5E7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4A" w:rsidRDefault="004E7F4A">
      <w:r>
        <w:separator/>
      </w:r>
    </w:p>
  </w:footnote>
  <w:footnote w:type="continuationSeparator" w:id="0">
    <w:p w:rsidR="004E7F4A" w:rsidRDefault="004E7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1E31"/>
    <w:multiLevelType w:val="hybridMultilevel"/>
    <w:tmpl w:val="64429BAC"/>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A0762"/>
    <w:multiLevelType w:val="hybridMultilevel"/>
    <w:tmpl w:val="FC54C82A"/>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2B576D42"/>
    <w:multiLevelType w:val="hybridMultilevel"/>
    <w:tmpl w:val="5A783C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2843711"/>
    <w:multiLevelType w:val="hybridMultilevel"/>
    <w:tmpl w:val="7F16D70E"/>
    <w:lvl w:ilvl="0" w:tplc="D5B291DE">
      <w:start w:val="1"/>
      <w:numFmt w:val="bullet"/>
      <w:lvlText w:val="o"/>
      <w:lvlJc w:val="left"/>
      <w:pPr>
        <w:tabs>
          <w:tab w:val="num" w:pos="1372"/>
        </w:tabs>
        <w:ind w:left="1372" w:hanging="360"/>
      </w:pPr>
      <w:rPr>
        <w:rFonts w:ascii="Courier New" w:hAnsi="Courier New" w:hint="default"/>
      </w:rPr>
    </w:lvl>
    <w:lvl w:ilvl="1" w:tplc="04190003" w:tentative="1">
      <w:start w:val="1"/>
      <w:numFmt w:val="bullet"/>
      <w:lvlText w:val="o"/>
      <w:lvlJc w:val="left"/>
      <w:pPr>
        <w:tabs>
          <w:tab w:val="num" w:pos="2092"/>
        </w:tabs>
        <w:ind w:left="2092" w:hanging="360"/>
      </w:pPr>
      <w:rPr>
        <w:rFonts w:ascii="Courier New" w:hAnsi="Courier New" w:cs="Courier New" w:hint="default"/>
      </w:rPr>
    </w:lvl>
    <w:lvl w:ilvl="2" w:tplc="04190005" w:tentative="1">
      <w:start w:val="1"/>
      <w:numFmt w:val="bullet"/>
      <w:lvlText w:val=""/>
      <w:lvlJc w:val="left"/>
      <w:pPr>
        <w:tabs>
          <w:tab w:val="num" w:pos="2812"/>
        </w:tabs>
        <w:ind w:left="2812" w:hanging="360"/>
      </w:pPr>
      <w:rPr>
        <w:rFonts w:ascii="Wingdings" w:hAnsi="Wingdings" w:hint="default"/>
      </w:rPr>
    </w:lvl>
    <w:lvl w:ilvl="3" w:tplc="04190001" w:tentative="1">
      <w:start w:val="1"/>
      <w:numFmt w:val="bullet"/>
      <w:lvlText w:val=""/>
      <w:lvlJc w:val="left"/>
      <w:pPr>
        <w:tabs>
          <w:tab w:val="num" w:pos="3532"/>
        </w:tabs>
        <w:ind w:left="3532" w:hanging="360"/>
      </w:pPr>
      <w:rPr>
        <w:rFonts w:ascii="Symbol" w:hAnsi="Symbol" w:hint="default"/>
      </w:rPr>
    </w:lvl>
    <w:lvl w:ilvl="4" w:tplc="04190003" w:tentative="1">
      <w:start w:val="1"/>
      <w:numFmt w:val="bullet"/>
      <w:lvlText w:val="o"/>
      <w:lvlJc w:val="left"/>
      <w:pPr>
        <w:tabs>
          <w:tab w:val="num" w:pos="4252"/>
        </w:tabs>
        <w:ind w:left="4252" w:hanging="360"/>
      </w:pPr>
      <w:rPr>
        <w:rFonts w:ascii="Courier New" w:hAnsi="Courier New" w:cs="Courier New" w:hint="default"/>
      </w:rPr>
    </w:lvl>
    <w:lvl w:ilvl="5" w:tplc="04190005" w:tentative="1">
      <w:start w:val="1"/>
      <w:numFmt w:val="bullet"/>
      <w:lvlText w:val=""/>
      <w:lvlJc w:val="left"/>
      <w:pPr>
        <w:tabs>
          <w:tab w:val="num" w:pos="4972"/>
        </w:tabs>
        <w:ind w:left="4972" w:hanging="360"/>
      </w:pPr>
      <w:rPr>
        <w:rFonts w:ascii="Wingdings" w:hAnsi="Wingdings" w:hint="default"/>
      </w:rPr>
    </w:lvl>
    <w:lvl w:ilvl="6" w:tplc="04190001" w:tentative="1">
      <w:start w:val="1"/>
      <w:numFmt w:val="bullet"/>
      <w:lvlText w:val=""/>
      <w:lvlJc w:val="left"/>
      <w:pPr>
        <w:tabs>
          <w:tab w:val="num" w:pos="5692"/>
        </w:tabs>
        <w:ind w:left="5692" w:hanging="360"/>
      </w:pPr>
      <w:rPr>
        <w:rFonts w:ascii="Symbol" w:hAnsi="Symbol" w:hint="default"/>
      </w:rPr>
    </w:lvl>
    <w:lvl w:ilvl="7" w:tplc="04190003" w:tentative="1">
      <w:start w:val="1"/>
      <w:numFmt w:val="bullet"/>
      <w:lvlText w:val="o"/>
      <w:lvlJc w:val="left"/>
      <w:pPr>
        <w:tabs>
          <w:tab w:val="num" w:pos="6412"/>
        </w:tabs>
        <w:ind w:left="6412" w:hanging="360"/>
      </w:pPr>
      <w:rPr>
        <w:rFonts w:ascii="Courier New" w:hAnsi="Courier New" w:cs="Courier New" w:hint="default"/>
      </w:rPr>
    </w:lvl>
    <w:lvl w:ilvl="8" w:tplc="04190005" w:tentative="1">
      <w:start w:val="1"/>
      <w:numFmt w:val="bullet"/>
      <w:lvlText w:val=""/>
      <w:lvlJc w:val="left"/>
      <w:pPr>
        <w:tabs>
          <w:tab w:val="num" w:pos="7132"/>
        </w:tabs>
        <w:ind w:left="7132" w:hanging="360"/>
      </w:pPr>
      <w:rPr>
        <w:rFonts w:ascii="Wingdings" w:hAnsi="Wingdings" w:hint="default"/>
      </w:rPr>
    </w:lvl>
  </w:abstractNum>
  <w:abstractNum w:abstractNumId="4">
    <w:nsid w:val="36436302"/>
    <w:multiLevelType w:val="hybridMultilevel"/>
    <w:tmpl w:val="0F7C5FCC"/>
    <w:lvl w:ilvl="0" w:tplc="04190001">
      <w:start w:val="1"/>
      <w:numFmt w:val="bullet"/>
      <w:lvlText w:val=""/>
      <w:lvlJc w:val="left"/>
      <w:pPr>
        <w:tabs>
          <w:tab w:val="num" w:pos="1372"/>
        </w:tabs>
        <w:ind w:left="1372" w:hanging="360"/>
      </w:pPr>
      <w:rPr>
        <w:rFonts w:ascii="Symbol" w:hAnsi="Symbol" w:hint="default"/>
      </w:rPr>
    </w:lvl>
    <w:lvl w:ilvl="1" w:tplc="04190003" w:tentative="1">
      <w:start w:val="1"/>
      <w:numFmt w:val="bullet"/>
      <w:lvlText w:val="o"/>
      <w:lvlJc w:val="left"/>
      <w:pPr>
        <w:tabs>
          <w:tab w:val="num" w:pos="2092"/>
        </w:tabs>
        <w:ind w:left="2092" w:hanging="360"/>
      </w:pPr>
      <w:rPr>
        <w:rFonts w:ascii="Courier New" w:hAnsi="Courier New" w:cs="Courier New" w:hint="default"/>
      </w:rPr>
    </w:lvl>
    <w:lvl w:ilvl="2" w:tplc="04190005" w:tentative="1">
      <w:start w:val="1"/>
      <w:numFmt w:val="bullet"/>
      <w:lvlText w:val=""/>
      <w:lvlJc w:val="left"/>
      <w:pPr>
        <w:tabs>
          <w:tab w:val="num" w:pos="2812"/>
        </w:tabs>
        <w:ind w:left="2812" w:hanging="360"/>
      </w:pPr>
      <w:rPr>
        <w:rFonts w:ascii="Wingdings" w:hAnsi="Wingdings" w:hint="default"/>
      </w:rPr>
    </w:lvl>
    <w:lvl w:ilvl="3" w:tplc="04190001" w:tentative="1">
      <w:start w:val="1"/>
      <w:numFmt w:val="bullet"/>
      <w:lvlText w:val=""/>
      <w:lvlJc w:val="left"/>
      <w:pPr>
        <w:tabs>
          <w:tab w:val="num" w:pos="3532"/>
        </w:tabs>
        <w:ind w:left="3532" w:hanging="360"/>
      </w:pPr>
      <w:rPr>
        <w:rFonts w:ascii="Symbol" w:hAnsi="Symbol" w:hint="default"/>
      </w:rPr>
    </w:lvl>
    <w:lvl w:ilvl="4" w:tplc="04190003" w:tentative="1">
      <w:start w:val="1"/>
      <w:numFmt w:val="bullet"/>
      <w:lvlText w:val="o"/>
      <w:lvlJc w:val="left"/>
      <w:pPr>
        <w:tabs>
          <w:tab w:val="num" w:pos="4252"/>
        </w:tabs>
        <w:ind w:left="4252" w:hanging="360"/>
      </w:pPr>
      <w:rPr>
        <w:rFonts w:ascii="Courier New" w:hAnsi="Courier New" w:cs="Courier New" w:hint="default"/>
      </w:rPr>
    </w:lvl>
    <w:lvl w:ilvl="5" w:tplc="04190005" w:tentative="1">
      <w:start w:val="1"/>
      <w:numFmt w:val="bullet"/>
      <w:lvlText w:val=""/>
      <w:lvlJc w:val="left"/>
      <w:pPr>
        <w:tabs>
          <w:tab w:val="num" w:pos="4972"/>
        </w:tabs>
        <w:ind w:left="4972" w:hanging="360"/>
      </w:pPr>
      <w:rPr>
        <w:rFonts w:ascii="Wingdings" w:hAnsi="Wingdings" w:hint="default"/>
      </w:rPr>
    </w:lvl>
    <w:lvl w:ilvl="6" w:tplc="04190001" w:tentative="1">
      <w:start w:val="1"/>
      <w:numFmt w:val="bullet"/>
      <w:lvlText w:val=""/>
      <w:lvlJc w:val="left"/>
      <w:pPr>
        <w:tabs>
          <w:tab w:val="num" w:pos="5692"/>
        </w:tabs>
        <w:ind w:left="5692" w:hanging="360"/>
      </w:pPr>
      <w:rPr>
        <w:rFonts w:ascii="Symbol" w:hAnsi="Symbol" w:hint="default"/>
      </w:rPr>
    </w:lvl>
    <w:lvl w:ilvl="7" w:tplc="04190003" w:tentative="1">
      <w:start w:val="1"/>
      <w:numFmt w:val="bullet"/>
      <w:lvlText w:val="o"/>
      <w:lvlJc w:val="left"/>
      <w:pPr>
        <w:tabs>
          <w:tab w:val="num" w:pos="6412"/>
        </w:tabs>
        <w:ind w:left="6412" w:hanging="360"/>
      </w:pPr>
      <w:rPr>
        <w:rFonts w:ascii="Courier New" w:hAnsi="Courier New" w:cs="Courier New" w:hint="default"/>
      </w:rPr>
    </w:lvl>
    <w:lvl w:ilvl="8" w:tplc="04190005" w:tentative="1">
      <w:start w:val="1"/>
      <w:numFmt w:val="bullet"/>
      <w:lvlText w:val=""/>
      <w:lvlJc w:val="left"/>
      <w:pPr>
        <w:tabs>
          <w:tab w:val="num" w:pos="7132"/>
        </w:tabs>
        <w:ind w:left="7132" w:hanging="360"/>
      </w:pPr>
      <w:rPr>
        <w:rFonts w:ascii="Wingdings" w:hAnsi="Wingdings" w:hint="default"/>
      </w:rPr>
    </w:lvl>
  </w:abstractNum>
  <w:abstractNum w:abstractNumId="5">
    <w:nsid w:val="3AEE7169"/>
    <w:multiLevelType w:val="hybridMultilevel"/>
    <w:tmpl w:val="11381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100453"/>
    <w:multiLevelType w:val="multilevel"/>
    <w:tmpl w:val="8EE69332"/>
    <w:lvl w:ilvl="0">
      <w:start w:val="1"/>
      <w:numFmt w:val="decimal"/>
      <w:lvlText w:val="%1."/>
      <w:lvlJc w:val="left"/>
      <w:pPr>
        <w:ind w:left="125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21" w:hanging="720"/>
      </w:pPr>
      <w:rPr>
        <w:rFonts w:hint="default"/>
      </w:rPr>
    </w:lvl>
    <w:lvl w:ilvl="3">
      <w:start w:val="1"/>
      <w:numFmt w:val="decimal"/>
      <w:isLgl/>
      <w:lvlText w:val="%1.%2.%3.%4."/>
      <w:lvlJc w:val="left"/>
      <w:pPr>
        <w:ind w:left="1622" w:hanging="72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1984" w:hanging="1080"/>
      </w:pPr>
      <w:rPr>
        <w:rFonts w:hint="default"/>
      </w:rPr>
    </w:lvl>
    <w:lvl w:ilvl="6">
      <w:start w:val="1"/>
      <w:numFmt w:val="decimal"/>
      <w:isLgl/>
      <w:lvlText w:val="%1.%2.%3.%4.%5.%6.%7."/>
      <w:lvlJc w:val="left"/>
      <w:pPr>
        <w:ind w:left="2345"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07" w:hanging="1800"/>
      </w:pPr>
      <w:rPr>
        <w:rFonts w:hint="default"/>
      </w:rPr>
    </w:lvl>
  </w:abstractNum>
  <w:abstractNum w:abstractNumId="7">
    <w:nsid w:val="41F813AF"/>
    <w:multiLevelType w:val="hybridMultilevel"/>
    <w:tmpl w:val="887EBB8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8">
    <w:nsid w:val="42D17F27"/>
    <w:multiLevelType w:val="multilevel"/>
    <w:tmpl w:val="1A5CABCA"/>
    <w:lvl w:ilvl="0">
      <w:start w:val="1"/>
      <w:numFmt w:val="decimal"/>
      <w:lvlText w:val="%1."/>
      <w:lvlJc w:val="left"/>
      <w:pPr>
        <w:ind w:left="125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21" w:hanging="720"/>
      </w:pPr>
      <w:rPr>
        <w:rFonts w:hint="default"/>
        <w:color w:val="auto"/>
      </w:rPr>
    </w:lvl>
    <w:lvl w:ilvl="3">
      <w:start w:val="1"/>
      <w:numFmt w:val="decimal"/>
      <w:isLgl/>
      <w:lvlText w:val="%1.%2.%3.%4."/>
      <w:lvlJc w:val="left"/>
      <w:pPr>
        <w:ind w:left="1622" w:hanging="72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1984" w:hanging="1080"/>
      </w:pPr>
      <w:rPr>
        <w:rFonts w:hint="default"/>
      </w:rPr>
    </w:lvl>
    <w:lvl w:ilvl="6">
      <w:start w:val="1"/>
      <w:numFmt w:val="decimal"/>
      <w:isLgl/>
      <w:lvlText w:val="%1.%2.%3.%4.%5.%6.%7."/>
      <w:lvlJc w:val="left"/>
      <w:pPr>
        <w:ind w:left="2345"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07" w:hanging="1800"/>
      </w:pPr>
      <w:rPr>
        <w:rFonts w:hint="default"/>
      </w:rPr>
    </w:lvl>
  </w:abstractNum>
  <w:abstractNum w:abstractNumId="9">
    <w:nsid w:val="430F4D60"/>
    <w:multiLevelType w:val="hybridMultilevel"/>
    <w:tmpl w:val="4B5C787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
    <w:nsid w:val="4FE54FB4"/>
    <w:multiLevelType w:val="hybridMultilevel"/>
    <w:tmpl w:val="E01E7204"/>
    <w:lvl w:ilvl="0" w:tplc="04190001">
      <w:start w:val="1"/>
      <w:numFmt w:val="bullet"/>
      <w:lvlText w:val=""/>
      <w:lvlJc w:val="left"/>
      <w:pPr>
        <w:tabs>
          <w:tab w:val="num" w:pos="1372"/>
        </w:tabs>
        <w:ind w:left="1372" w:hanging="360"/>
      </w:pPr>
      <w:rPr>
        <w:rFonts w:ascii="Symbol" w:hAnsi="Symbol" w:hint="default"/>
      </w:rPr>
    </w:lvl>
    <w:lvl w:ilvl="1" w:tplc="04190003" w:tentative="1">
      <w:start w:val="1"/>
      <w:numFmt w:val="bullet"/>
      <w:lvlText w:val="o"/>
      <w:lvlJc w:val="left"/>
      <w:pPr>
        <w:tabs>
          <w:tab w:val="num" w:pos="2092"/>
        </w:tabs>
        <w:ind w:left="2092" w:hanging="360"/>
      </w:pPr>
      <w:rPr>
        <w:rFonts w:ascii="Courier New" w:hAnsi="Courier New" w:cs="Courier New" w:hint="default"/>
      </w:rPr>
    </w:lvl>
    <w:lvl w:ilvl="2" w:tplc="04190005" w:tentative="1">
      <w:start w:val="1"/>
      <w:numFmt w:val="bullet"/>
      <w:lvlText w:val=""/>
      <w:lvlJc w:val="left"/>
      <w:pPr>
        <w:tabs>
          <w:tab w:val="num" w:pos="2812"/>
        </w:tabs>
        <w:ind w:left="2812" w:hanging="360"/>
      </w:pPr>
      <w:rPr>
        <w:rFonts w:ascii="Wingdings" w:hAnsi="Wingdings" w:hint="default"/>
      </w:rPr>
    </w:lvl>
    <w:lvl w:ilvl="3" w:tplc="04190001" w:tentative="1">
      <w:start w:val="1"/>
      <w:numFmt w:val="bullet"/>
      <w:lvlText w:val=""/>
      <w:lvlJc w:val="left"/>
      <w:pPr>
        <w:tabs>
          <w:tab w:val="num" w:pos="3532"/>
        </w:tabs>
        <w:ind w:left="3532" w:hanging="360"/>
      </w:pPr>
      <w:rPr>
        <w:rFonts w:ascii="Symbol" w:hAnsi="Symbol" w:hint="default"/>
      </w:rPr>
    </w:lvl>
    <w:lvl w:ilvl="4" w:tplc="04190003" w:tentative="1">
      <w:start w:val="1"/>
      <w:numFmt w:val="bullet"/>
      <w:lvlText w:val="o"/>
      <w:lvlJc w:val="left"/>
      <w:pPr>
        <w:tabs>
          <w:tab w:val="num" w:pos="4252"/>
        </w:tabs>
        <w:ind w:left="4252" w:hanging="360"/>
      </w:pPr>
      <w:rPr>
        <w:rFonts w:ascii="Courier New" w:hAnsi="Courier New" w:cs="Courier New" w:hint="default"/>
      </w:rPr>
    </w:lvl>
    <w:lvl w:ilvl="5" w:tplc="04190005" w:tentative="1">
      <w:start w:val="1"/>
      <w:numFmt w:val="bullet"/>
      <w:lvlText w:val=""/>
      <w:lvlJc w:val="left"/>
      <w:pPr>
        <w:tabs>
          <w:tab w:val="num" w:pos="4972"/>
        </w:tabs>
        <w:ind w:left="4972" w:hanging="360"/>
      </w:pPr>
      <w:rPr>
        <w:rFonts w:ascii="Wingdings" w:hAnsi="Wingdings" w:hint="default"/>
      </w:rPr>
    </w:lvl>
    <w:lvl w:ilvl="6" w:tplc="04190001" w:tentative="1">
      <w:start w:val="1"/>
      <w:numFmt w:val="bullet"/>
      <w:lvlText w:val=""/>
      <w:lvlJc w:val="left"/>
      <w:pPr>
        <w:tabs>
          <w:tab w:val="num" w:pos="5692"/>
        </w:tabs>
        <w:ind w:left="5692" w:hanging="360"/>
      </w:pPr>
      <w:rPr>
        <w:rFonts w:ascii="Symbol" w:hAnsi="Symbol" w:hint="default"/>
      </w:rPr>
    </w:lvl>
    <w:lvl w:ilvl="7" w:tplc="04190003" w:tentative="1">
      <w:start w:val="1"/>
      <w:numFmt w:val="bullet"/>
      <w:lvlText w:val="o"/>
      <w:lvlJc w:val="left"/>
      <w:pPr>
        <w:tabs>
          <w:tab w:val="num" w:pos="6412"/>
        </w:tabs>
        <w:ind w:left="6412" w:hanging="360"/>
      </w:pPr>
      <w:rPr>
        <w:rFonts w:ascii="Courier New" w:hAnsi="Courier New" w:cs="Courier New" w:hint="default"/>
      </w:rPr>
    </w:lvl>
    <w:lvl w:ilvl="8" w:tplc="04190005" w:tentative="1">
      <w:start w:val="1"/>
      <w:numFmt w:val="bullet"/>
      <w:lvlText w:val=""/>
      <w:lvlJc w:val="left"/>
      <w:pPr>
        <w:tabs>
          <w:tab w:val="num" w:pos="7132"/>
        </w:tabs>
        <w:ind w:left="7132" w:hanging="360"/>
      </w:pPr>
      <w:rPr>
        <w:rFonts w:ascii="Wingdings" w:hAnsi="Wingdings" w:hint="default"/>
      </w:rPr>
    </w:lvl>
  </w:abstractNum>
  <w:abstractNum w:abstractNumId="11">
    <w:nsid w:val="50145CAE"/>
    <w:multiLevelType w:val="multilevel"/>
    <w:tmpl w:val="1A5CABCA"/>
    <w:lvl w:ilvl="0">
      <w:start w:val="1"/>
      <w:numFmt w:val="decimal"/>
      <w:lvlText w:val="%1."/>
      <w:lvlJc w:val="left"/>
      <w:pPr>
        <w:ind w:left="125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21" w:hanging="720"/>
      </w:pPr>
      <w:rPr>
        <w:rFonts w:hint="default"/>
        <w:color w:val="auto"/>
      </w:rPr>
    </w:lvl>
    <w:lvl w:ilvl="3">
      <w:start w:val="1"/>
      <w:numFmt w:val="decimal"/>
      <w:isLgl/>
      <w:lvlText w:val="%1.%2.%3.%4."/>
      <w:lvlJc w:val="left"/>
      <w:pPr>
        <w:ind w:left="1622" w:hanging="720"/>
      </w:pPr>
      <w:rPr>
        <w:rFonts w:hint="default"/>
      </w:rPr>
    </w:lvl>
    <w:lvl w:ilvl="4">
      <w:start w:val="1"/>
      <w:numFmt w:val="decimal"/>
      <w:isLgl/>
      <w:lvlText w:val="%1.%2.%3.%4.%5."/>
      <w:lvlJc w:val="left"/>
      <w:pPr>
        <w:ind w:left="1983" w:hanging="1080"/>
      </w:pPr>
      <w:rPr>
        <w:rFonts w:hint="default"/>
      </w:rPr>
    </w:lvl>
    <w:lvl w:ilvl="5">
      <w:start w:val="1"/>
      <w:numFmt w:val="decimal"/>
      <w:isLgl/>
      <w:lvlText w:val="%1.%2.%3.%4.%5.%6."/>
      <w:lvlJc w:val="left"/>
      <w:pPr>
        <w:ind w:left="1984" w:hanging="1080"/>
      </w:pPr>
      <w:rPr>
        <w:rFonts w:hint="default"/>
      </w:rPr>
    </w:lvl>
    <w:lvl w:ilvl="6">
      <w:start w:val="1"/>
      <w:numFmt w:val="decimal"/>
      <w:isLgl/>
      <w:lvlText w:val="%1.%2.%3.%4.%5.%6.%7."/>
      <w:lvlJc w:val="left"/>
      <w:pPr>
        <w:ind w:left="2345" w:hanging="1440"/>
      </w:pPr>
      <w:rPr>
        <w:rFonts w:hint="default"/>
      </w:rPr>
    </w:lvl>
    <w:lvl w:ilvl="7">
      <w:start w:val="1"/>
      <w:numFmt w:val="decimal"/>
      <w:isLgl/>
      <w:lvlText w:val="%1.%2.%3.%4.%5.%6.%7.%8."/>
      <w:lvlJc w:val="left"/>
      <w:pPr>
        <w:ind w:left="2346" w:hanging="1440"/>
      </w:pPr>
      <w:rPr>
        <w:rFonts w:hint="default"/>
      </w:rPr>
    </w:lvl>
    <w:lvl w:ilvl="8">
      <w:start w:val="1"/>
      <w:numFmt w:val="decimal"/>
      <w:isLgl/>
      <w:lvlText w:val="%1.%2.%3.%4.%5.%6.%7.%8.%9."/>
      <w:lvlJc w:val="left"/>
      <w:pPr>
        <w:ind w:left="2707" w:hanging="1800"/>
      </w:pPr>
      <w:rPr>
        <w:rFonts w:hint="default"/>
      </w:rPr>
    </w:lvl>
  </w:abstractNum>
  <w:abstractNum w:abstractNumId="12">
    <w:nsid w:val="5ED42ED6"/>
    <w:multiLevelType w:val="multilevel"/>
    <w:tmpl w:val="886AAC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283"/>
      </w:pPr>
      <w:rPr>
        <w:rFonts w:hint="default"/>
        <w:b w:val="0"/>
      </w:rPr>
    </w:lvl>
    <w:lvl w:ilvl="2">
      <w:start w:val="1"/>
      <w:numFmt w:val="decimal"/>
      <w:lvlText w:val="%1.%2.%3"/>
      <w:lvlJc w:val="left"/>
      <w:pPr>
        <w:tabs>
          <w:tab w:val="num" w:pos="900"/>
        </w:tabs>
        <w:ind w:left="900" w:firstLine="0"/>
      </w:pPr>
      <w:rPr>
        <w:rFonts w:hint="default"/>
        <w:i w:val="0"/>
        <w:sz w:val="24"/>
        <w:szCs w:val="24"/>
      </w:rPr>
    </w:lvl>
    <w:lvl w:ilvl="3">
      <w:start w:val="1"/>
      <w:numFmt w:val="decimal"/>
      <w:lvlText w:val="%1.%2.%3.%4"/>
      <w:lvlJc w:val="left"/>
      <w:pPr>
        <w:tabs>
          <w:tab w:val="num" w:pos="1573"/>
        </w:tabs>
        <w:ind w:left="1573" w:hanging="1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A0F21C0"/>
    <w:multiLevelType w:val="hybridMultilevel"/>
    <w:tmpl w:val="D946E872"/>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6A90719A"/>
    <w:multiLevelType w:val="hybridMultilevel"/>
    <w:tmpl w:val="EE70013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nsid w:val="6C874FE9"/>
    <w:multiLevelType w:val="hybridMultilevel"/>
    <w:tmpl w:val="86F6EA44"/>
    <w:lvl w:ilvl="0" w:tplc="822C7296">
      <w:numFmt w:val="bullet"/>
      <w:lvlText w:val=""/>
      <w:lvlJc w:val="left"/>
      <w:pPr>
        <w:ind w:left="1080" w:hanging="360"/>
      </w:pPr>
      <w:rPr>
        <w:rFonts w:ascii="Wingdings" w:eastAsia="Times New Roman" w:hAnsi="Wingdings"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
  </w:num>
  <w:num w:numId="4">
    <w:abstractNumId w:val="9"/>
  </w:num>
  <w:num w:numId="5">
    <w:abstractNumId w:val="10"/>
  </w:num>
  <w:num w:numId="6">
    <w:abstractNumId w:val="4"/>
  </w:num>
  <w:num w:numId="7">
    <w:abstractNumId w:val="3"/>
  </w:num>
  <w:num w:numId="8">
    <w:abstractNumId w:val="7"/>
  </w:num>
  <w:num w:numId="9">
    <w:abstractNumId w:val="14"/>
  </w:num>
  <w:num w:numId="10">
    <w:abstractNumId w:val="11"/>
  </w:num>
  <w:num w:numId="11">
    <w:abstractNumId w:val="0"/>
  </w:num>
  <w:num w:numId="12">
    <w:abstractNumId w:val="15"/>
  </w:num>
  <w:num w:numId="13">
    <w:abstractNumId w:val="5"/>
  </w:num>
  <w:num w:numId="14">
    <w:abstractNumId w:val="12"/>
  </w:num>
  <w:num w:numId="15">
    <w:abstractNumId w:val="6"/>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D2D"/>
    <w:rsid w:val="00000FC2"/>
    <w:rsid w:val="000033FC"/>
    <w:rsid w:val="00003B1B"/>
    <w:rsid w:val="00004AF2"/>
    <w:rsid w:val="00005128"/>
    <w:rsid w:val="00005488"/>
    <w:rsid w:val="00005CB5"/>
    <w:rsid w:val="000067D7"/>
    <w:rsid w:val="0000766D"/>
    <w:rsid w:val="000076A7"/>
    <w:rsid w:val="000125BE"/>
    <w:rsid w:val="00013706"/>
    <w:rsid w:val="00014D70"/>
    <w:rsid w:val="00016B60"/>
    <w:rsid w:val="00020190"/>
    <w:rsid w:val="00020EDE"/>
    <w:rsid w:val="0002107C"/>
    <w:rsid w:val="000213FC"/>
    <w:rsid w:val="00022596"/>
    <w:rsid w:val="0002341E"/>
    <w:rsid w:val="000238C5"/>
    <w:rsid w:val="000240F9"/>
    <w:rsid w:val="0002519A"/>
    <w:rsid w:val="000259E0"/>
    <w:rsid w:val="00026EE4"/>
    <w:rsid w:val="00027907"/>
    <w:rsid w:val="000303C3"/>
    <w:rsid w:val="00030BE5"/>
    <w:rsid w:val="00031BD6"/>
    <w:rsid w:val="000324A8"/>
    <w:rsid w:val="00032AE6"/>
    <w:rsid w:val="00034516"/>
    <w:rsid w:val="000349FF"/>
    <w:rsid w:val="000368FE"/>
    <w:rsid w:val="00037EA3"/>
    <w:rsid w:val="00040544"/>
    <w:rsid w:val="00040F4C"/>
    <w:rsid w:val="00041288"/>
    <w:rsid w:val="00042D2D"/>
    <w:rsid w:val="0004308C"/>
    <w:rsid w:val="000455F2"/>
    <w:rsid w:val="000500BB"/>
    <w:rsid w:val="0005198F"/>
    <w:rsid w:val="00051C81"/>
    <w:rsid w:val="00051DBE"/>
    <w:rsid w:val="00052AE4"/>
    <w:rsid w:val="000534BE"/>
    <w:rsid w:val="00053654"/>
    <w:rsid w:val="000549F4"/>
    <w:rsid w:val="00054F8B"/>
    <w:rsid w:val="00055913"/>
    <w:rsid w:val="00057699"/>
    <w:rsid w:val="0005783F"/>
    <w:rsid w:val="00057C7D"/>
    <w:rsid w:val="0006011F"/>
    <w:rsid w:val="00060E8D"/>
    <w:rsid w:val="000623AC"/>
    <w:rsid w:val="000624D8"/>
    <w:rsid w:val="0006464F"/>
    <w:rsid w:val="0006496F"/>
    <w:rsid w:val="0006503C"/>
    <w:rsid w:val="00065DB8"/>
    <w:rsid w:val="00065F60"/>
    <w:rsid w:val="0007163F"/>
    <w:rsid w:val="00071793"/>
    <w:rsid w:val="00073925"/>
    <w:rsid w:val="00073E79"/>
    <w:rsid w:val="000768D0"/>
    <w:rsid w:val="00077294"/>
    <w:rsid w:val="00080642"/>
    <w:rsid w:val="000808E0"/>
    <w:rsid w:val="00082AB6"/>
    <w:rsid w:val="000830C9"/>
    <w:rsid w:val="00083BCB"/>
    <w:rsid w:val="00084ABE"/>
    <w:rsid w:val="0008522F"/>
    <w:rsid w:val="00087C1A"/>
    <w:rsid w:val="0009013F"/>
    <w:rsid w:val="00093005"/>
    <w:rsid w:val="00094C7F"/>
    <w:rsid w:val="00095F57"/>
    <w:rsid w:val="000963F6"/>
    <w:rsid w:val="00096D9D"/>
    <w:rsid w:val="00097D4F"/>
    <w:rsid w:val="000A17B2"/>
    <w:rsid w:val="000A2B4E"/>
    <w:rsid w:val="000A5379"/>
    <w:rsid w:val="000A6B59"/>
    <w:rsid w:val="000A6C01"/>
    <w:rsid w:val="000A747E"/>
    <w:rsid w:val="000B0320"/>
    <w:rsid w:val="000B1E99"/>
    <w:rsid w:val="000B374A"/>
    <w:rsid w:val="000B515B"/>
    <w:rsid w:val="000B61EA"/>
    <w:rsid w:val="000B6CBC"/>
    <w:rsid w:val="000B7AAE"/>
    <w:rsid w:val="000C0749"/>
    <w:rsid w:val="000C08A0"/>
    <w:rsid w:val="000C2153"/>
    <w:rsid w:val="000C342A"/>
    <w:rsid w:val="000C40FB"/>
    <w:rsid w:val="000C517B"/>
    <w:rsid w:val="000C5485"/>
    <w:rsid w:val="000D02A6"/>
    <w:rsid w:val="000D0368"/>
    <w:rsid w:val="000D22BD"/>
    <w:rsid w:val="000D3780"/>
    <w:rsid w:val="000D3B1A"/>
    <w:rsid w:val="000D3B23"/>
    <w:rsid w:val="000D3D1E"/>
    <w:rsid w:val="000D52BC"/>
    <w:rsid w:val="000D5876"/>
    <w:rsid w:val="000D72F6"/>
    <w:rsid w:val="000E0D65"/>
    <w:rsid w:val="000E15A4"/>
    <w:rsid w:val="000E2E47"/>
    <w:rsid w:val="000E2E4D"/>
    <w:rsid w:val="000E3248"/>
    <w:rsid w:val="000E4847"/>
    <w:rsid w:val="000E728F"/>
    <w:rsid w:val="000F2198"/>
    <w:rsid w:val="000F29B8"/>
    <w:rsid w:val="000F37A3"/>
    <w:rsid w:val="000F75DE"/>
    <w:rsid w:val="000F7B92"/>
    <w:rsid w:val="000F7FD6"/>
    <w:rsid w:val="00100817"/>
    <w:rsid w:val="00100FF2"/>
    <w:rsid w:val="001032C7"/>
    <w:rsid w:val="001056A2"/>
    <w:rsid w:val="00105A0F"/>
    <w:rsid w:val="0010745C"/>
    <w:rsid w:val="00107C52"/>
    <w:rsid w:val="00107EAC"/>
    <w:rsid w:val="001100A1"/>
    <w:rsid w:val="00111D4A"/>
    <w:rsid w:val="0011347A"/>
    <w:rsid w:val="001143E4"/>
    <w:rsid w:val="001151C9"/>
    <w:rsid w:val="001158B3"/>
    <w:rsid w:val="001171A0"/>
    <w:rsid w:val="00123383"/>
    <w:rsid w:val="0012343C"/>
    <w:rsid w:val="001244DF"/>
    <w:rsid w:val="00126345"/>
    <w:rsid w:val="00126764"/>
    <w:rsid w:val="00127A63"/>
    <w:rsid w:val="00130CB9"/>
    <w:rsid w:val="00132139"/>
    <w:rsid w:val="00133982"/>
    <w:rsid w:val="00134FCD"/>
    <w:rsid w:val="00135D47"/>
    <w:rsid w:val="00136137"/>
    <w:rsid w:val="00140F8A"/>
    <w:rsid w:val="00141329"/>
    <w:rsid w:val="00142993"/>
    <w:rsid w:val="00143869"/>
    <w:rsid w:val="0014388E"/>
    <w:rsid w:val="00145189"/>
    <w:rsid w:val="0014531E"/>
    <w:rsid w:val="0014555D"/>
    <w:rsid w:val="001459C9"/>
    <w:rsid w:val="00146093"/>
    <w:rsid w:val="00150C9D"/>
    <w:rsid w:val="00151DAF"/>
    <w:rsid w:val="0015282F"/>
    <w:rsid w:val="00156FE3"/>
    <w:rsid w:val="00157888"/>
    <w:rsid w:val="00160A5A"/>
    <w:rsid w:val="00160E24"/>
    <w:rsid w:val="00160E55"/>
    <w:rsid w:val="00161909"/>
    <w:rsid w:val="00161C4D"/>
    <w:rsid w:val="0016218C"/>
    <w:rsid w:val="00162FCD"/>
    <w:rsid w:val="00163C9E"/>
    <w:rsid w:val="00164399"/>
    <w:rsid w:val="00164F23"/>
    <w:rsid w:val="001673DC"/>
    <w:rsid w:val="00167B14"/>
    <w:rsid w:val="001715F6"/>
    <w:rsid w:val="001728C3"/>
    <w:rsid w:val="001748DE"/>
    <w:rsid w:val="00175E0D"/>
    <w:rsid w:val="00181CA0"/>
    <w:rsid w:val="0018237F"/>
    <w:rsid w:val="00184ED8"/>
    <w:rsid w:val="0018549A"/>
    <w:rsid w:val="001906C1"/>
    <w:rsid w:val="0019100D"/>
    <w:rsid w:val="001915DF"/>
    <w:rsid w:val="00192289"/>
    <w:rsid w:val="00192F90"/>
    <w:rsid w:val="001932A3"/>
    <w:rsid w:val="00194B64"/>
    <w:rsid w:val="00194D87"/>
    <w:rsid w:val="00197E7C"/>
    <w:rsid w:val="001A1A68"/>
    <w:rsid w:val="001A1BC6"/>
    <w:rsid w:val="001A3D3A"/>
    <w:rsid w:val="001A44FE"/>
    <w:rsid w:val="001A52F2"/>
    <w:rsid w:val="001A6461"/>
    <w:rsid w:val="001A76A4"/>
    <w:rsid w:val="001B16CD"/>
    <w:rsid w:val="001B3609"/>
    <w:rsid w:val="001B47CB"/>
    <w:rsid w:val="001B4D46"/>
    <w:rsid w:val="001B53C9"/>
    <w:rsid w:val="001B58B6"/>
    <w:rsid w:val="001B6B1E"/>
    <w:rsid w:val="001B7F3E"/>
    <w:rsid w:val="001C1698"/>
    <w:rsid w:val="001C4DE0"/>
    <w:rsid w:val="001C7F01"/>
    <w:rsid w:val="001D1A33"/>
    <w:rsid w:val="001D28FF"/>
    <w:rsid w:val="001D311D"/>
    <w:rsid w:val="001D43F8"/>
    <w:rsid w:val="001D4B2F"/>
    <w:rsid w:val="001D50C3"/>
    <w:rsid w:val="001D5C0C"/>
    <w:rsid w:val="001D64C4"/>
    <w:rsid w:val="001E121A"/>
    <w:rsid w:val="001E16E6"/>
    <w:rsid w:val="001E1CA6"/>
    <w:rsid w:val="001E1E4E"/>
    <w:rsid w:val="001E739D"/>
    <w:rsid w:val="001F1BE3"/>
    <w:rsid w:val="001F206F"/>
    <w:rsid w:val="001F66E6"/>
    <w:rsid w:val="001F6EE4"/>
    <w:rsid w:val="001F7030"/>
    <w:rsid w:val="001F79F7"/>
    <w:rsid w:val="0020032C"/>
    <w:rsid w:val="00200A85"/>
    <w:rsid w:val="00201662"/>
    <w:rsid w:val="0020213E"/>
    <w:rsid w:val="00203258"/>
    <w:rsid w:val="002039CD"/>
    <w:rsid w:val="00204268"/>
    <w:rsid w:val="00206499"/>
    <w:rsid w:val="00206CF7"/>
    <w:rsid w:val="00210B70"/>
    <w:rsid w:val="00210EE0"/>
    <w:rsid w:val="00211B96"/>
    <w:rsid w:val="00211D61"/>
    <w:rsid w:val="00213D9C"/>
    <w:rsid w:val="002159B5"/>
    <w:rsid w:val="002200EE"/>
    <w:rsid w:val="00220EF4"/>
    <w:rsid w:val="00221327"/>
    <w:rsid w:val="002231B5"/>
    <w:rsid w:val="00223777"/>
    <w:rsid w:val="002238A8"/>
    <w:rsid w:val="00224E1C"/>
    <w:rsid w:val="0022578C"/>
    <w:rsid w:val="00226AB7"/>
    <w:rsid w:val="00226CE5"/>
    <w:rsid w:val="00226E8A"/>
    <w:rsid w:val="00231177"/>
    <w:rsid w:val="002316FF"/>
    <w:rsid w:val="00233269"/>
    <w:rsid w:val="00236012"/>
    <w:rsid w:val="00237556"/>
    <w:rsid w:val="0023758C"/>
    <w:rsid w:val="00240346"/>
    <w:rsid w:val="00240999"/>
    <w:rsid w:val="00240BAD"/>
    <w:rsid w:val="00242783"/>
    <w:rsid w:val="00243C3B"/>
    <w:rsid w:val="002440E9"/>
    <w:rsid w:val="002456DF"/>
    <w:rsid w:val="00245D3D"/>
    <w:rsid w:val="0024689E"/>
    <w:rsid w:val="00246DB7"/>
    <w:rsid w:val="00247626"/>
    <w:rsid w:val="0024773B"/>
    <w:rsid w:val="002515DE"/>
    <w:rsid w:val="00251C56"/>
    <w:rsid w:val="00252E63"/>
    <w:rsid w:val="0025323A"/>
    <w:rsid w:val="00253370"/>
    <w:rsid w:val="00253E52"/>
    <w:rsid w:val="00254163"/>
    <w:rsid w:val="002547B1"/>
    <w:rsid w:val="002547F2"/>
    <w:rsid w:val="00254FD2"/>
    <w:rsid w:val="00255503"/>
    <w:rsid w:val="0025638B"/>
    <w:rsid w:val="0025650E"/>
    <w:rsid w:val="00256AB3"/>
    <w:rsid w:val="00263624"/>
    <w:rsid w:val="002643BB"/>
    <w:rsid w:val="0026532C"/>
    <w:rsid w:val="00270365"/>
    <w:rsid w:val="0027206A"/>
    <w:rsid w:val="00272CBD"/>
    <w:rsid w:val="002733A7"/>
    <w:rsid w:val="002737EA"/>
    <w:rsid w:val="00273A7F"/>
    <w:rsid w:val="00273A8C"/>
    <w:rsid w:val="00273C6E"/>
    <w:rsid w:val="00274AED"/>
    <w:rsid w:val="00276A17"/>
    <w:rsid w:val="002802E6"/>
    <w:rsid w:val="0028083F"/>
    <w:rsid w:val="002832D4"/>
    <w:rsid w:val="0028350C"/>
    <w:rsid w:val="00283657"/>
    <w:rsid w:val="00284E67"/>
    <w:rsid w:val="00284F1C"/>
    <w:rsid w:val="00285149"/>
    <w:rsid w:val="00285211"/>
    <w:rsid w:val="00285577"/>
    <w:rsid w:val="00286490"/>
    <w:rsid w:val="0028660B"/>
    <w:rsid w:val="00287350"/>
    <w:rsid w:val="002877DF"/>
    <w:rsid w:val="0029084D"/>
    <w:rsid w:val="002937F4"/>
    <w:rsid w:val="00293FA6"/>
    <w:rsid w:val="00294F8C"/>
    <w:rsid w:val="00296F60"/>
    <w:rsid w:val="00297C24"/>
    <w:rsid w:val="002A05FC"/>
    <w:rsid w:val="002A0DA2"/>
    <w:rsid w:val="002A126D"/>
    <w:rsid w:val="002A4CF5"/>
    <w:rsid w:val="002A6755"/>
    <w:rsid w:val="002B09E8"/>
    <w:rsid w:val="002B0F6A"/>
    <w:rsid w:val="002B2448"/>
    <w:rsid w:val="002B2E22"/>
    <w:rsid w:val="002B3247"/>
    <w:rsid w:val="002B3B20"/>
    <w:rsid w:val="002B5CA0"/>
    <w:rsid w:val="002B5FC5"/>
    <w:rsid w:val="002B6C72"/>
    <w:rsid w:val="002B6F66"/>
    <w:rsid w:val="002C06B0"/>
    <w:rsid w:val="002C1E1E"/>
    <w:rsid w:val="002C31EB"/>
    <w:rsid w:val="002C46E7"/>
    <w:rsid w:val="002D029B"/>
    <w:rsid w:val="002D1080"/>
    <w:rsid w:val="002D1426"/>
    <w:rsid w:val="002D1EA9"/>
    <w:rsid w:val="002D3828"/>
    <w:rsid w:val="002D4BCD"/>
    <w:rsid w:val="002D51AA"/>
    <w:rsid w:val="002D62F9"/>
    <w:rsid w:val="002E1C87"/>
    <w:rsid w:val="002E2785"/>
    <w:rsid w:val="002E2ABF"/>
    <w:rsid w:val="002E3153"/>
    <w:rsid w:val="002E44E1"/>
    <w:rsid w:val="002E49AC"/>
    <w:rsid w:val="002E589C"/>
    <w:rsid w:val="002E68C8"/>
    <w:rsid w:val="002E720A"/>
    <w:rsid w:val="002E7927"/>
    <w:rsid w:val="002E7BA5"/>
    <w:rsid w:val="002F083B"/>
    <w:rsid w:val="002F2392"/>
    <w:rsid w:val="002F4B8F"/>
    <w:rsid w:val="002F5C97"/>
    <w:rsid w:val="002F709A"/>
    <w:rsid w:val="0030021C"/>
    <w:rsid w:val="00301933"/>
    <w:rsid w:val="00301B17"/>
    <w:rsid w:val="00302784"/>
    <w:rsid w:val="00303DAC"/>
    <w:rsid w:val="00303EC0"/>
    <w:rsid w:val="003047A5"/>
    <w:rsid w:val="003069DB"/>
    <w:rsid w:val="00307633"/>
    <w:rsid w:val="00310D67"/>
    <w:rsid w:val="00311615"/>
    <w:rsid w:val="003131DB"/>
    <w:rsid w:val="0031574E"/>
    <w:rsid w:val="00316706"/>
    <w:rsid w:val="00316872"/>
    <w:rsid w:val="003200AE"/>
    <w:rsid w:val="003203FA"/>
    <w:rsid w:val="00320EC0"/>
    <w:rsid w:val="0032150C"/>
    <w:rsid w:val="0032360B"/>
    <w:rsid w:val="0032491D"/>
    <w:rsid w:val="00325880"/>
    <w:rsid w:val="00325E25"/>
    <w:rsid w:val="00325E74"/>
    <w:rsid w:val="0032724B"/>
    <w:rsid w:val="00330771"/>
    <w:rsid w:val="00332205"/>
    <w:rsid w:val="0033326D"/>
    <w:rsid w:val="00333798"/>
    <w:rsid w:val="0033406F"/>
    <w:rsid w:val="00336FD7"/>
    <w:rsid w:val="0033704B"/>
    <w:rsid w:val="00341FE5"/>
    <w:rsid w:val="00345497"/>
    <w:rsid w:val="00345A44"/>
    <w:rsid w:val="00345B8A"/>
    <w:rsid w:val="00345EA3"/>
    <w:rsid w:val="00345EF2"/>
    <w:rsid w:val="0034698B"/>
    <w:rsid w:val="00350527"/>
    <w:rsid w:val="00351CA2"/>
    <w:rsid w:val="0035288B"/>
    <w:rsid w:val="0035571B"/>
    <w:rsid w:val="00355A17"/>
    <w:rsid w:val="00355D7E"/>
    <w:rsid w:val="003606EA"/>
    <w:rsid w:val="0036280C"/>
    <w:rsid w:val="0036421C"/>
    <w:rsid w:val="0036464E"/>
    <w:rsid w:val="00365542"/>
    <w:rsid w:val="0036591C"/>
    <w:rsid w:val="00366B14"/>
    <w:rsid w:val="00367BB5"/>
    <w:rsid w:val="00367F63"/>
    <w:rsid w:val="00370754"/>
    <w:rsid w:val="00370EC3"/>
    <w:rsid w:val="00370FD4"/>
    <w:rsid w:val="0037249E"/>
    <w:rsid w:val="003725EF"/>
    <w:rsid w:val="0037614C"/>
    <w:rsid w:val="0037774B"/>
    <w:rsid w:val="003777A6"/>
    <w:rsid w:val="00380B83"/>
    <w:rsid w:val="00382AE7"/>
    <w:rsid w:val="00383264"/>
    <w:rsid w:val="00383822"/>
    <w:rsid w:val="003855A2"/>
    <w:rsid w:val="003873F3"/>
    <w:rsid w:val="003874CC"/>
    <w:rsid w:val="00387E6C"/>
    <w:rsid w:val="00390374"/>
    <w:rsid w:val="003912D4"/>
    <w:rsid w:val="00393D21"/>
    <w:rsid w:val="00396073"/>
    <w:rsid w:val="00396998"/>
    <w:rsid w:val="00397E86"/>
    <w:rsid w:val="003A13AF"/>
    <w:rsid w:val="003A30A3"/>
    <w:rsid w:val="003A4475"/>
    <w:rsid w:val="003A4762"/>
    <w:rsid w:val="003A50A1"/>
    <w:rsid w:val="003A5E49"/>
    <w:rsid w:val="003B16CB"/>
    <w:rsid w:val="003B2492"/>
    <w:rsid w:val="003B301B"/>
    <w:rsid w:val="003B3047"/>
    <w:rsid w:val="003B3711"/>
    <w:rsid w:val="003B4E4F"/>
    <w:rsid w:val="003B740D"/>
    <w:rsid w:val="003C690D"/>
    <w:rsid w:val="003C697C"/>
    <w:rsid w:val="003D250F"/>
    <w:rsid w:val="003D3763"/>
    <w:rsid w:val="003D3C96"/>
    <w:rsid w:val="003D401B"/>
    <w:rsid w:val="003D4674"/>
    <w:rsid w:val="003D4FF3"/>
    <w:rsid w:val="003D5249"/>
    <w:rsid w:val="003D57FA"/>
    <w:rsid w:val="003D6CF0"/>
    <w:rsid w:val="003D7D40"/>
    <w:rsid w:val="003E0722"/>
    <w:rsid w:val="003E2BFD"/>
    <w:rsid w:val="003E5803"/>
    <w:rsid w:val="003E581C"/>
    <w:rsid w:val="003E6376"/>
    <w:rsid w:val="003E7630"/>
    <w:rsid w:val="003F0EDB"/>
    <w:rsid w:val="003F0F97"/>
    <w:rsid w:val="003F2AB2"/>
    <w:rsid w:val="003F3D00"/>
    <w:rsid w:val="003F4EF3"/>
    <w:rsid w:val="00400EEE"/>
    <w:rsid w:val="00402607"/>
    <w:rsid w:val="004046E4"/>
    <w:rsid w:val="00404EE4"/>
    <w:rsid w:val="00406225"/>
    <w:rsid w:val="004077A3"/>
    <w:rsid w:val="004130ED"/>
    <w:rsid w:val="00413373"/>
    <w:rsid w:val="0041344B"/>
    <w:rsid w:val="00413DE3"/>
    <w:rsid w:val="004153CA"/>
    <w:rsid w:val="00415D91"/>
    <w:rsid w:val="00416473"/>
    <w:rsid w:val="00416780"/>
    <w:rsid w:val="00416BD4"/>
    <w:rsid w:val="00417B5F"/>
    <w:rsid w:val="004200D8"/>
    <w:rsid w:val="00420BED"/>
    <w:rsid w:val="00422571"/>
    <w:rsid w:val="004234EA"/>
    <w:rsid w:val="00423A24"/>
    <w:rsid w:val="00423BEA"/>
    <w:rsid w:val="004248A4"/>
    <w:rsid w:val="00424D33"/>
    <w:rsid w:val="00425215"/>
    <w:rsid w:val="00425316"/>
    <w:rsid w:val="00426129"/>
    <w:rsid w:val="004262AC"/>
    <w:rsid w:val="004263D7"/>
    <w:rsid w:val="00426C45"/>
    <w:rsid w:val="0042736B"/>
    <w:rsid w:val="004303E5"/>
    <w:rsid w:val="00430B64"/>
    <w:rsid w:val="004314F3"/>
    <w:rsid w:val="004325F3"/>
    <w:rsid w:val="004328F1"/>
    <w:rsid w:val="004329C0"/>
    <w:rsid w:val="00434D27"/>
    <w:rsid w:val="00441254"/>
    <w:rsid w:val="00441BC2"/>
    <w:rsid w:val="00441FEE"/>
    <w:rsid w:val="00442FE5"/>
    <w:rsid w:val="00446BEC"/>
    <w:rsid w:val="004519EB"/>
    <w:rsid w:val="00452D60"/>
    <w:rsid w:val="00452E96"/>
    <w:rsid w:val="004531D0"/>
    <w:rsid w:val="00454512"/>
    <w:rsid w:val="00454B73"/>
    <w:rsid w:val="00454C68"/>
    <w:rsid w:val="004555BF"/>
    <w:rsid w:val="00455A78"/>
    <w:rsid w:val="0045603E"/>
    <w:rsid w:val="0045653A"/>
    <w:rsid w:val="0045771A"/>
    <w:rsid w:val="00460520"/>
    <w:rsid w:val="00460568"/>
    <w:rsid w:val="004605DD"/>
    <w:rsid w:val="00461C29"/>
    <w:rsid w:val="00461CA2"/>
    <w:rsid w:val="004637E0"/>
    <w:rsid w:val="00463870"/>
    <w:rsid w:val="00465F26"/>
    <w:rsid w:val="00466BC8"/>
    <w:rsid w:val="004676F9"/>
    <w:rsid w:val="00467842"/>
    <w:rsid w:val="00467AB6"/>
    <w:rsid w:val="0047058C"/>
    <w:rsid w:val="00471191"/>
    <w:rsid w:val="004729E1"/>
    <w:rsid w:val="004749CD"/>
    <w:rsid w:val="004753A5"/>
    <w:rsid w:val="00476123"/>
    <w:rsid w:val="00476C82"/>
    <w:rsid w:val="00480F70"/>
    <w:rsid w:val="004841AE"/>
    <w:rsid w:val="004841FA"/>
    <w:rsid w:val="00484370"/>
    <w:rsid w:val="00484A1A"/>
    <w:rsid w:val="00485D7F"/>
    <w:rsid w:val="00485EE0"/>
    <w:rsid w:val="00487B0B"/>
    <w:rsid w:val="00490A57"/>
    <w:rsid w:val="00492A5E"/>
    <w:rsid w:val="004948FF"/>
    <w:rsid w:val="00495079"/>
    <w:rsid w:val="004969C2"/>
    <w:rsid w:val="004A01DD"/>
    <w:rsid w:val="004A0429"/>
    <w:rsid w:val="004A051E"/>
    <w:rsid w:val="004A0B07"/>
    <w:rsid w:val="004A0DA9"/>
    <w:rsid w:val="004A4298"/>
    <w:rsid w:val="004A5CA5"/>
    <w:rsid w:val="004A6897"/>
    <w:rsid w:val="004A6CC8"/>
    <w:rsid w:val="004B035A"/>
    <w:rsid w:val="004B0419"/>
    <w:rsid w:val="004B1C5B"/>
    <w:rsid w:val="004B26B9"/>
    <w:rsid w:val="004B3359"/>
    <w:rsid w:val="004B46F4"/>
    <w:rsid w:val="004B4790"/>
    <w:rsid w:val="004B65A9"/>
    <w:rsid w:val="004B68C3"/>
    <w:rsid w:val="004B6AE5"/>
    <w:rsid w:val="004B7038"/>
    <w:rsid w:val="004B7CB5"/>
    <w:rsid w:val="004C0529"/>
    <w:rsid w:val="004C05CB"/>
    <w:rsid w:val="004C100C"/>
    <w:rsid w:val="004C46FA"/>
    <w:rsid w:val="004C4D39"/>
    <w:rsid w:val="004C5EC1"/>
    <w:rsid w:val="004C77F8"/>
    <w:rsid w:val="004D0248"/>
    <w:rsid w:val="004D06D2"/>
    <w:rsid w:val="004D15DE"/>
    <w:rsid w:val="004D22AA"/>
    <w:rsid w:val="004D35BD"/>
    <w:rsid w:val="004D439B"/>
    <w:rsid w:val="004D44C6"/>
    <w:rsid w:val="004D5867"/>
    <w:rsid w:val="004D621A"/>
    <w:rsid w:val="004D630F"/>
    <w:rsid w:val="004E0B92"/>
    <w:rsid w:val="004E22D7"/>
    <w:rsid w:val="004E4134"/>
    <w:rsid w:val="004E441B"/>
    <w:rsid w:val="004E4E0D"/>
    <w:rsid w:val="004E5D7D"/>
    <w:rsid w:val="004E6972"/>
    <w:rsid w:val="004E7F4A"/>
    <w:rsid w:val="004F0EFD"/>
    <w:rsid w:val="004F2905"/>
    <w:rsid w:val="004F508C"/>
    <w:rsid w:val="004F52FC"/>
    <w:rsid w:val="0050095B"/>
    <w:rsid w:val="00500CF7"/>
    <w:rsid w:val="00502C62"/>
    <w:rsid w:val="005035A7"/>
    <w:rsid w:val="00504431"/>
    <w:rsid w:val="0050444A"/>
    <w:rsid w:val="00504AAB"/>
    <w:rsid w:val="00504B81"/>
    <w:rsid w:val="005065BA"/>
    <w:rsid w:val="0050680F"/>
    <w:rsid w:val="00507143"/>
    <w:rsid w:val="00510154"/>
    <w:rsid w:val="00510C53"/>
    <w:rsid w:val="005112AC"/>
    <w:rsid w:val="00511A80"/>
    <w:rsid w:val="005120F3"/>
    <w:rsid w:val="00512B74"/>
    <w:rsid w:val="00512E2C"/>
    <w:rsid w:val="00514F2D"/>
    <w:rsid w:val="00515D66"/>
    <w:rsid w:val="00516789"/>
    <w:rsid w:val="00517E1F"/>
    <w:rsid w:val="005205B3"/>
    <w:rsid w:val="00521ADC"/>
    <w:rsid w:val="00522720"/>
    <w:rsid w:val="00522B2B"/>
    <w:rsid w:val="00523748"/>
    <w:rsid w:val="00524A76"/>
    <w:rsid w:val="0052599B"/>
    <w:rsid w:val="00526449"/>
    <w:rsid w:val="00526F29"/>
    <w:rsid w:val="005273A5"/>
    <w:rsid w:val="0053198D"/>
    <w:rsid w:val="0053289C"/>
    <w:rsid w:val="00532C59"/>
    <w:rsid w:val="005330A3"/>
    <w:rsid w:val="00533E5E"/>
    <w:rsid w:val="005352B4"/>
    <w:rsid w:val="00536DA2"/>
    <w:rsid w:val="0054019C"/>
    <w:rsid w:val="00541BE0"/>
    <w:rsid w:val="00541FD9"/>
    <w:rsid w:val="005422DD"/>
    <w:rsid w:val="00542674"/>
    <w:rsid w:val="00542F2F"/>
    <w:rsid w:val="00544507"/>
    <w:rsid w:val="0054462B"/>
    <w:rsid w:val="00545069"/>
    <w:rsid w:val="005456D8"/>
    <w:rsid w:val="00547A34"/>
    <w:rsid w:val="00551CD6"/>
    <w:rsid w:val="00553D5C"/>
    <w:rsid w:val="00555B96"/>
    <w:rsid w:val="00556300"/>
    <w:rsid w:val="00556BB9"/>
    <w:rsid w:val="00557F20"/>
    <w:rsid w:val="00560502"/>
    <w:rsid w:val="00562952"/>
    <w:rsid w:val="00562C91"/>
    <w:rsid w:val="00563A9E"/>
    <w:rsid w:val="00564AA1"/>
    <w:rsid w:val="00566181"/>
    <w:rsid w:val="00566931"/>
    <w:rsid w:val="00570357"/>
    <w:rsid w:val="00570391"/>
    <w:rsid w:val="0057119A"/>
    <w:rsid w:val="005711A9"/>
    <w:rsid w:val="00572578"/>
    <w:rsid w:val="005759CB"/>
    <w:rsid w:val="005808C8"/>
    <w:rsid w:val="005816C5"/>
    <w:rsid w:val="00581D5C"/>
    <w:rsid w:val="00584206"/>
    <w:rsid w:val="00585105"/>
    <w:rsid w:val="00587DC5"/>
    <w:rsid w:val="00590643"/>
    <w:rsid w:val="00590CBD"/>
    <w:rsid w:val="00593406"/>
    <w:rsid w:val="00593E0E"/>
    <w:rsid w:val="00595168"/>
    <w:rsid w:val="005A0F4B"/>
    <w:rsid w:val="005A12FA"/>
    <w:rsid w:val="005A1D52"/>
    <w:rsid w:val="005A4F98"/>
    <w:rsid w:val="005A5680"/>
    <w:rsid w:val="005A70ED"/>
    <w:rsid w:val="005B04FB"/>
    <w:rsid w:val="005B08F7"/>
    <w:rsid w:val="005B0E56"/>
    <w:rsid w:val="005B13BE"/>
    <w:rsid w:val="005B21A2"/>
    <w:rsid w:val="005B4FD9"/>
    <w:rsid w:val="005B5C0B"/>
    <w:rsid w:val="005B7B59"/>
    <w:rsid w:val="005C1F79"/>
    <w:rsid w:val="005C472E"/>
    <w:rsid w:val="005C537B"/>
    <w:rsid w:val="005C5A4F"/>
    <w:rsid w:val="005C63A5"/>
    <w:rsid w:val="005C69F5"/>
    <w:rsid w:val="005D0039"/>
    <w:rsid w:val="005D0BBC"/>
    <w:rsid w:val="005D2273"/>
    <w:rsid w:val="005D460A"/>
    <w:rsid w:val="005D5AF1"/>
    <w:rsid w:val="005D6960"/>
    <w:rsid w:val="005D704E"/>
    <w:rsid w:val="005D7BD1"/>
    <w:rsid w:val="005E295E"/>
    <w:rsid w:val="005E37C8"/>
    <w:rsid w:val="005E4034"/>
    <w:rsid w:val="005E40FF"/>
    <w:rsid w:val="005E42BE"/>
    <w:rsid w:val="005E576D"/>
    <w:rsid w:val="005E74C9"/>
    <w:rsid w:val="005F09D8"/>
    <w:rsid w:val="005F27A8"/>
    <w:rsid w:val="005F2F9B"/>
    <w:rsid w:val="005F4DE2"/>
    <w:rsid w:val="005F4F6D"/>
    <w:rsid w:val="005F503B"/>
    <w:rsid w:val="005F6152"/>
    <w:rsid w:val="005F63A3"/>
    <w:rsid w:val="005F6EE7"/>
    <w:rsid w:val="005F72FC"/>
    <w:rsid w:val="005F7388"/>
    <w:rsid w:val="006008E7"/>
    <w:rsid w:val="006017A8"/>
    <w:rsid w:val="006067FE"/>
    <w:rsid w:val="00606A44"/>
    <w:rsid w:val="00607E50"/>
    <w:rsid w:val="006108DA"/>
    <w:rsid w:val="0061191A"/>
    <w:rsid w:val="00611CB6"/>
    <w:rsid w:val="006126E7"/>
    <w:rsid w:val="00612A52"/>
    <w:rsid w:val="00613023"/>
    <w:rsid w:val="00613E0A"/>
    <w:rsid w:val="00614137"/>
    <w:rsid w:val="00615370"/>
    <w:rsid w:val="00615557"/>
    <w:rsid w:val="006164E4"/>
    <w:rsid w:val="0061764D"/>
    <w:rsid w:val="006203C8"/>
    <w:rsid w:val="0062044D"/>
    <w:rsid w:val="00621CB3"/>
    <w:rsid w:val="00622950"/>
    <w:rsid w:val="00622B96"/>
    <w:rsid w:val="00624B59"/>
    <w:rsid w:val="006252AD"/>
    <w:rsid w:val="00625377"/>
    <w:rsid w:val="00626976"/>
    <w:rsid w:val="00630948"/>
    <w:rsid w:val="006320DC"/>
    <w:rsid w:val="0063296D"/>
    <w:rsid w:val="00633A63"/>
    <w:rsid w:val="00633DD0"/>
    <w:rsid w:val="006407E7"/>
    <w:rsid w:val="00643059"/>
    <w:rsid w:val="00646E4E"/>
    <w:rsid w:val="00651505"/>
    <w:rsid w:val="00651870"/>
    <w:rsid w:val="00653741"/>
    <w:rsid w:val="00655737"/>
    <w:rsid w:val="00656543"/>
    <w:rsid w:val="006610DF"/>
    <w:rsid w:val="00661F22"/>
    <w:rsid w:val="00663440"/>
    <w:rsid w:val="00663CFF"/>
    <w:rsid w:val="00664C7F"/>
    <w:rsid w:val="006671F2"/>
    <w:rsid w:val="00667843"/>
    <w:rsid w:val="00667B58"/>
    <w:rsid w:val="006739DB"/>
    <w:rsid w:val="00674297"/>
    <w:rsid w:val="006752DF"/>
    <w:rsid w:val="006763CD"/>
    <w:rsid w:val="00676B41"/>
    <w:rsid w:val="00677C7C"/>
    <w:rsid w:val="0068008F"/>
    <w:rsid w:val="006803E1"/>
    <w:rsid w:val="006829BE"/>
    <w:rsid w:val="006833B3"/>
    <w:rsid w:val="006841EE"/>
    <w:rsid w:val="006856A5"/>
    <w:rsid w:val="00685AA5"/>
    <w:rsid w:val="00685E82"/>
    <w:rsid w:val="0068615B"/>
    <w:rsid w:val="00686EB3"/>
    <w:rsid w:val="006876C3"/>
    <w:rsid w:val="0069067B"/>
    <w:rsid w:val="00690DE3"/>
    <w:rsid w:val="00694A08"/>
    <w:rsid w:val="00696F94"/>
    <w:rsid w:val="0069734D"/>
    <w:rsid w:val="00697C30"/>
    <w:rsid w:val="006A0428"/>
    <w:rsid w:val="006A236E"/>
    <w:rsid w:val="006A2A24"/>
    <w:rsid w:val="006A2ECA"/>
    <w:rsid w:val="006A574F"/>
    <w:rsid w:val="006A6995"/>
    <w:rsid w:val="006A6A2D"/>
    <w:rsid w:val="006A7EEF"/>
    <w:rsid w:val="006B10F9"/>
    <w:rsid w:val="006B11EF"/>
    <w:rsid w:val="006B2133"/>
    <w:rsid w:val="006B3127"/>
    <w:rsid w:val="006B3990"/>
    <w:rsid w:val="006B7438"/>
    <w:rsid w:val="006B7E22"/>
    <w:rsid w:val="006C0142"/>
    <w:rsid w:val="006C1F5F"/>
    <w:rsid w:val="006C28E9"/>
    <w:rsid w:val="006C3269"/>
    <w:rsid w:val="006C42F2"/>
    <w:rsid w:val="006C45AB"/>
    <w:rsid w:val="006C4ED9"/>
    <w:rsid w:val="006C6E2A"/>
    <w:rsid w:val="006D082E"/>
    <w:rsid w:val="006D0923"/>
    <w:rsid w:val="006D0F75"/>
    <w:rsid w:val="006D11F1"/>
    <w:rsid w:val="006D2289"/>
    <w:rsid w:val="006D5AF8"/>
    <w:rsid w:val="006D6235"/>
    <w:rsid w:val="006D67EE"/>
    <w:rsid w:val="006D7266"/>
    <w:rsid w:val="006E03CC"/>
    <w:rsid w:val="006E090C"/>
    <w:rsid w:val="006E12AF"/>
    <w:rsid w:val="006E1C08"/>
    <w:rsid w:val="006E5125"/>
    <w:rsid w:val="006E5174"/>
    <w:rsid w:val="006E5B52"/>
    <w:rsid w:val="006E6E75"/>
    <w:rsid w:val="006E7393"/>
    <w:rsid w:val="006E7FBB"/>
    <w:rsid w:val="006F0506"/>
    <w:rsid w:val="006F15BF"/>
    <w:rsid w:val="006F2317"/>
    <w:rsid w:val="006F3F50"/>
    <w:rsid w:val="006F41B1"/>
    <w:rsid w:val="006F522B"/>
    <w:rsid w:val="006F547A"/>
    <w:rsid w:val="006F5DB7"/>
    <w:rsid w:val="006F6562"/>
    <w:rsid w:val="00700856"/>
    <w:rsid w:val="00700A32"/>
    <w:rsid w:val="0070111F"/>
    <w:rsid w:val="00702E67"/>
    <w:rsid w:val="00704434"/>
    <w:rsid w:val="00704D4F"/>
    <w:rsid w:val="0070646F"/>
    <w:rsid w:val="00706A1F"/>
    <w:rsid w:val="00706E84"/>
    <w:rsid w:val="007110F3"/>
    <w:rsid w:val="00711195"/>
    <w:rsid w:val="00711237"/>
    <w:rsid w:val="00711796"/>
    <w:rsid w:val="007122E3"/>
    <w:rsid w:val="0071305F"/>
    <w:rsid w:val="00714593"/>
    <w:rsid w:val="00716760"/>
    <w:rsid w:val="00720D2D"/>
    <w:rsid w:val="00721523"/>
    <w:rsid w:val="00722B26"/>
    <w:rsid w:val="00722F22"/>
    <w:rsid w:val="0072319F"/>
    <w:rsid w:val="00723669"/>
    <w:rsid w:val="00723C40"/>
    <w:rsid w:val="0072400F"/>
    <w:rsid w:val="00724093"/>
    <w:rsid w:val="007240DA"/>
    <w:rsid w:val="007243FF"/>
    <w:rsid w:val="00726624"/>
    <w:rsid w:val="00727502"/>
    <w:rsid w:val="007312BD"/>
    <w:rsid w:val="0073386A"/>
    <w:rsid w:val="0073632B"/>
    <w:rsid w:val="00736994"/>
    <w:rsid w:val="00737099"/>
    <w:rsid w:val="007407F6"/>
    <w:rsid w:val="007416E2"/>
    <w:rsid w:val="007422FB"/>
    <w:rsid w:val="00742BC2"/>
    <w:rsid w:val="00744856"/>
    <w:rsid w:val="00745F66"/>
    <w:rsid w:val="00746A46"/>
    <w:rsid w:val="0075079C"/>
    <w:rsid w:val="00751F17"/>
    <w:rsid w:val="00753277"/>
    <w:rsid w:val="00754613"/>
    <w:rsid w:val="0075490E"/>
    <w:rsid w:val="00754CEE"/>
    <w:rsid w:val="007566B6"/>
    <w:rsid w:val="00756B46"/>
    <w:rsid w:val="0076040F"/>
    <w:rsid w:val="00760A78"/>
    <w:rsid w:val="00767154"/>
    <w:rsid w:val="0076765A"/>
    <w:rsid w:val="00767F63"/>
    <w:rsid w:val="00770AFD"/>
    <w:rsid w:val="00770EBB"/>
    <w:rsid w:val="0077196C"/>
    <w:rsid w:val="00771FE3"/>
    <w:rsid w:val="00775163"/>
    <w:rsid w:val="007753D5"/>
    <w:rsid w:val="00775C84"/>
    <w:rsid w:val="0077611A"/>
    <w:rsid w:val="00777459"/>
    <w:rsid w:val="00781972"/>
    <w:rsid w:val="007822FB"/>
    <w:rsid w:val="0078266A"/>
    <w:rsid w:val="00782A4E"/>
    <w:rsid w:val="00782EFC"/>
    <w:rsid w:val="007833A3"/>
    <w:rsid w:val="0078764C"/>
    <w:rsid w:val="00790908"/>
    <w:rsid w:val="007910AE"/>
    <w:rsid w:val="0079162C"/>
    <w:rsid w:val="0079193E"/>
    <w:rsid w:val="007943B7"/>
    <w:rsid w:val="007946F5"/>
    <w:rsid w:val="00795044"/>
    <w:rsid w:val="00795670"/>
    <w:rsid w:val="00797F67"/>
    <w:rsid w:val="007A0F96"/>
    <w:rsid w:val="007A1488"/>
    <w:rsid w:val="007A154E"/>
    <w:rsid w:val="007A3128"/>
    <w:rsid w:val="007A4E97"/>
    <w:rsid w:val="007A5E7D"/>
    <w:rsid w:val="007B02CE"/>
    <w:rsid w:val="007B0601"/>
    <w:rsid w:val="007B07D7"/>
    <w:rsid w:val="007B1674"/>
    <w:rsid w:val="007B2F15"/>
    <w:rsid w:val="007B3423"/>
    <w:rsid w:val="007B378E"/>
    <w:rsid w:val="007B4469"/>
    <w:rsid w:val="007B4587"/>
    <w:rsid w:val="007B4913"/>
    <w:rsid w:val="007B4CF8"/>
    <w:rsid w:val="007C20FA"/>
    <w:rsid w:val="007C2CBF"/>
    <w:rsid w:val="007C44A6"/>
    <w:rsid w:val="007C650C"/>
    <w:rsid w:val="007C7B70"/>
    <w:rsid w:val="007D109F"/>
    <w:rsid w:val="007D1AB3"/>
    <w:rsid w:val="007D30E0"/>
    <w:rsid w:val="007D3464"/>
    <w:rsid w:val="007D35FE"/>
    <w:rsid w:val="007D3B59"/>
    <w:rsid w:val="007D4F9D"/>
    <w:rsid w:val="007D69F1"/>
    <w:rsid w:val="007D7B0F"/>
    <w:rsid w:val="007D7D31"/>
    <w:rsid w:val="007E0617"/>
    <w:rsid w:val="007E17B4"/>
    <w:rsid w:val="007E17DB"/>
    <w:rsid w:val="007E1D30"/>
    <w:rsid w:val="007E2B4D"/>
    <w:rsid w:val="007E2ED8"/>
    <w:rsid w:val="007E341F"/>
    <w:rsid w:val="007E3FB1"/>
    <w:rsid w:val="007E55DA"/>
    <w:rsid w:val="007E568A"/>
    <w:rsid w:val="007E5805"/>
    <w:rsid w:val="007F04B6"/>
    <w:rsid w:val="007F32D1"/>
    <w:rsid w:val="007F61E6"/>
    <w:rsid w:val="007F6D07"/>
    <w:rsid w:val="00800F3B"/>
    <w:rsid w:val="00801153"/>
    <w:rsid w:val="00801444"/>
    <w:rsid w:val="00802255"/>
    <w:rsid w:val="0080260C"/>
    <w:rsid w:val="00803AE1"/>
    <w:rsid w:val="00804354"/>
    <w:rsid w:val="0080446E"/>
    <w:rsid w:val="0080485A"/>
    <w:rsid w:val="00805731"/>
    <w:rsid w:val="0080645C"/>
    <w:rsid w:val="00806719"/>
    <w:rsid w:val="008106F8"/>
    <w:rsid w:val="00810F78"/>
    <w:rsid w:val="0081149B"/>
    <w:rsid w:val="00812AAA"/>
    <w:rsid w:val="00813291"/>
    <w:rsid w:val="0081372F"/>
    <w:rsid w:val="008148F1"/>
    <w:rsid w:val="00815321"/>
    <w:rsid w:val="00815332"/>
    <w:rsid w:val="008163F7"/>
    <w:rsid w:val="00816B8D"/>
    <w:rsid w:val="00816FEB"/>
    <w:rsid w:val="00817698"/>
    <w:rsid w:val="00817771"/>
    <w:rsid w:val="00820BE8"/>
    <w:rsid w:val="00820D02"/>
    <w:rsid w:val="0082199B"/>
    <w:rsid w:val="00821A85"/>
    <w:rsid w:val="0082243C"/>
    <w:rsid w:val="00824125"/>
    <w:rsid w:val="008255FC"/>
    <w:rsid w:val="00825DEB"/>
    <w:rsid w:val="0082601E"/>
    <w:rsid w:val="00826F2D"/>
    <w:rsid w:val="008324B8"/>
    <w:rsid w:val="008345F7"/>
    <w:rsid w:val="0083469A"/>
    <w:rsid w:val="0083539C"/>
    <w:rsid w:val="00836BBA"/>
    <w:rsid w:val="00840472"/>
    <w:rsid w:val="008434C8"/>
    <w:rsid w:val="00843930"/>
    <w:rsid w:val="008461EC"/>
    <w:rsid w:val="00846278"/>
    <w:rsid w:val="00846F56"/>
    <w:rsid w:val="00847384"/>
    <w:rsid w:val="00850010"/>
    <w:rsid w:val="00851B2C"/>
    <w:rsid w:val="00852B67"/>
    <w:rsid w:val="008560DC"/>
    <w:rsid w:val="00856134"/>
    <w:rsid w:val="0086015A"/>
    <w:rsid w:val="00861E1D"/>
    <w:rsid w:val="008623AE"/>
    <w:rsid w:val="00862607"/>
    <w:rsid w:val="0086419E"/>
    <w:rsid w:val="008649E2"/>
    <w:rsid w:val="0086582F"/>
    <w:rsid w:val="00866919"/>
    <w:rsid w:val="00866F64"/>
    <w:rsid w:val="0086741B"/>
    <w:rsid w:val="008674C9"/>
    <w:rsid w:val="00871AB7"/>
    <w:rsid w:val="00872227"/>
    <w:rsid w:val="0087222C"/>
    <w:rsid w:val="00872E44"/>
    <w:rsid w:val="0087327F"/>
    <w:rsid w:val="00873A27"/>
    <w:rsid w:val="00873D14"/>
    <w:rsid w:val="00875AF6"/>
    <w:rsid w:val="00875F0D"/>
    <w:rsid w:val="0088058C"/>
    <w:rsid w:val="008806CA"/>
    <w:rsid w:val="0088075F"/>
    <w:rsid w:val="00880DDD"/>
    <w:rsid w:val="008823E5"/>
    <w:rsid w:val="0088376F"/>
    <w:rsid w:val="00883A89"/>
    <w:rsid w:val="00884AC0"/>
    <w:rsid w:val="00884AC4"/>
    <w:rsid w:val="00886338"/>
    <w:rsid w:val="00887C3D"/>
    <w:rsid w:val="00887F32"/>
    <w:rsid w:val="00890232"/>
    <w:rsid w:val="0089399E"/>
    <w:rsid w:val="008946F6"/>
    <w:rsid w:val="00895395"/>
    <w:rsid w:val="00896A4F"/>
    <w:rsid w:val="008A0187"/>
    <w:rsid w:val="008A1965"/>
    <w:rsid w:val="008A488C"/>
    <w:rsid w:val="008A4B67"/>
    <w:rsid w:val="008A53D1"/>
    <w:rsid w:val="008A702E"/>
    <w:rsid w:val="008A782B"/>
    <w:rsid w:val="008A7B40"/>
    <w:rsid w:val="008B217C"/>
    <w:rsid w:val="008B236C"/>
    <w:rsid w:val="008B26FE"/>
    <w:rsid w:val="008B39D2"/>
    <w:rsid w:val="008B415B"/>
    <w:rsid w:val="008B4A12"/>
    <w:rsid w:val="008B4EB1"/>
    <w:rsid w:val="008B6E12"/>
    <w:rsid w:val="008B7CD6"/>
    <w:rsid w:val="008C192D"/>
    <w:rsid w:val="008C21AF"/>
    <w:rsid w:val="008C29FC"/>
    <w:rsid w:val="008C46D6"/>
    <w:rsid w:val="008C5807"/>
    <w:rsid w:val="008C5F3A"/>
    <w:rsid w:val="008C71E6"/>
    <w:rsid w:val="008C7F52"/>
    <w:rsid w:val="008C7FFA"/>
    <w:rsid w:val="008D0808"/>
    <w:rsid w:val="008D2476"/>
    <w:rsid w:val="008D4312"/>
    <w:rsid w:val="008D5211"/>
    <w:rsid w:val="008D53B0"/>
    <w:rsid w:val="008D59DF"/>
    <w:rsid w:val="008D7552"/>
    <w:rsid w:val="008D7BD6"/>
    <w:rsid w:val="008D7F9A"/>
    <w:rsid w:val="008E1AAC"/>
    <w:rsid w:val="008E1EAE"/>
    <w:rsid w:val="008E2947"/>
    <w:rsid w:val="008E5BC8"/>
    <w:rsid w:val="008E5D40"/>
    <w:rsid w:val="008E5DDB"/>
    <w:rsid w:val="008E5F05"/>
    <w:rsid w:val="008E7506"/>
    <w:rsid w:val="008E7E19"/>
    <w:rsid w:val="008F1056"/>
    <w:rsid w:val="008F5D01"/>
    <w:rsid w:val="008F7537"/>
    <w:rsid w:val="00900E8E"/>
    <w:rsid w:val="00901306"/>
    <w:rsid w:val="0090149D"/>
    <w:rsid w:val="00901F00"/>
    <w:rsid w:val="009032F0"/>
    <w:rsid w:val="009040F3"/>
    <w:rsid w:val="00906ED0"/>
    <w:rsid w:val="009076BF"/>
    <w:rsid w:val="0090780C"/>
    <w:rsid w:val="00907A69"/>
    <w:rsid w:val="00910802"/>
    <w:rsid w:val="00911612"/>
    <w:rsid w:val="00911C01"/>
    <w:rsid w:val="00912A95"/>
    <w:rsid w:val="00912CC0"/>
    <w:rsid w:val="0091357C"/>
    <w:rsid w:val="00914283"/>
    <w:rsid w:val="00914D32"/>
    <w:rsid w:val="00915229"/>
    <w:rsid w:val="009166AF"/>
    <w:rsid w:val="00917E0E"/>
    <w:rsid w:val="00920709"/>
    <w:rsid w:val="00920E4B"/>
    <w:rsid w:val="00920F47"/>
    <w:rsid w:val="009212BB"/>
    <w:rsid w:val="00922B00"/>
    <w:rsid w:val="00923259"/>
    <w:rsid w:val="00923360"/>
    <w:rsid w:val="00927A3D"/>
    <w:rsid w:val="00930393"/>
    <w:rsid w:val="00932978"/>
    <w:rsid w:val="00932B0F"/>
    <w:rsid w:val="00933400"/>
    <w:rsid w:val="009347A5"/>
    <w:rsid w:val="009350E0"/>
    <w:rsid w:val="0093584A"/>
    <w:rsid w:val="00935A31"/>
    <w:rsid w:val="00935ECF"/>
    <w:rsid w:val="009378FC"/>
    <w:rsid w:val="00937A0E"/>
    <w:rsid w:val="009401B3"/>
    <w:rsid w:val="00940B64"/>
    <w:rsid w:val="0094169B"/>
    <w:rsid w:val="00942245"/>
    <w:rsid w:val="00943719"/>
    <w:rsid w:val="00945EAF"/>
    <w:rsid w:val="009475CC"/>
    <w:rsid w:val="00947C73"/>
    <w:rsid w:val="0095021D"/>
    <w:rsid w:val="009512F7"/>
    <w:rsid w:val="00951C35"/>
    <w:rsid w:val="00952381"/>
    <w:rsid w:val="00952EA4"/>
    <w:rsid w:val="00953AE0"/>
    <w:rsid w:val="009540BC"/>
    <w:rsid w:val="00955DB0"/>
    <w:rsid w:val="00956463"/>
    <w:rsid w:val="00956ABA"/>
    <w:rsid w:val="009604FF"/>
    <w:rsid w:val="00961AD3"/>
    <w:rsid w:val="00961DA7"/>
    <w:rsid w:val="009620E9"/>
    <w:rsid w:val="00963F7A"/>
    <w:rsid w:val="00964BA3"/>
    <w:rsid w:val="00965C7F"/>
    <w:rsid w:val="0096765E"/>
    <w:rsid w:val="00967826"/>
    <w:rsid w:val="00970854"/>
    <w:rsid w:val="0097130C"/>
    <w:rsid w:val="009717BD"/>
    <w:rsid w:val="00971D7F"/>
    <w:rsid w:val="0097254F"/>
    <w:rsid w:val="00973040"/>
    <w:rsid w:val="00974097"/>
    <w:rsid w:val="00976331"/>
    <w:rsid w:val="009806CB"/>
    <w:rsid w:val="00980BC9"/>
    <w:rsid w:val="009821C5"/>
    <w:rsid w:val="009831F8"/>
    <w:rsid w:val="00984FD0"/>
    <w:rsid w:val="0098672D"/>
    <w:rsid w:val="00990A45"/>
    <w:rsid w:val="00993635"/>
    <w:rsid w:val="00994D0F"/>
    <w:rsid w:val="009958C3"/>
    <w:rsid w:val="00995FFA"/>
    <w:rsid w:val="009966FB"/>
    <w:rsid w:val="009A03ED"/>
    <w:rsid w:val="009A1124"/>
    <w:rsid w:val="009A141E"/>
    <w:rsid w:val="009A19EE"/>
    <w:rsid w:val="009A24BD"/>
    <w:rsid w:val="009A5AEF"/>
    <w:rsid w:val="009A6244"/>
    <w:rsid w:val="009A7315"/>
    <w:rsid w:val="009B07F4"/>
    <w:rsid w:val="009B1BD8"/>
    <w:rsid w:val="009B225B"/>
    <w:rsid w:val="009B2329"/>
    <w:rsid w:val="009B3F29"/>
    <w:rsid w:val="009B4C46"/>
    <w:rsid w:val="009B5A73"/>
    <w:rsid w:val="009B5D5B"/>
    <w:rsid w:val="009B798C"/>
    <w:rsid w:val="009B7B7C"/>
    <w:rsid w:val="009C22D0"/>
    <w:rsid w:val="009C3E8D"/>
    <w:rsid w:val="009C4308"/>
    <w:rsid w:val="009C4EE9"/>
    <w:rsid w:val="009C5283"/>
    <w:rsid w:val="009C6A15"/>
    <w:rsid w:val="009C6E61"/>
    <w:rsid w:val="009C7D29"/>
    <w:rsid w:val="009D0F76"/>
    <w:rsid w:val="009D1508"/>
    <w:rsid w:val="009D3F4A"/>
    <w:rsid w:val="009D4926"/>
    <w:rsid w:val="009D6EB8"/>
    <w:rsid w:val="009D7966"/>
    <w:rsid w:val="009E0369"/>
    <w:rsid w:val="009E2355"/>
    <w:rsid w:val="009E2370"/>
    <w:rsid w:val="009E3396"/>
    <w:rsid w:val="009E4D30"/>
    <w:rsid w:val="009E6CDD"/>
    <w:rsid w:val="009E775E"/>
    <w:rsid w:val="009E78C1"/>
    <w:rsid w:val="009F0075"/>
    <w:rsid w:val="009F0725"/>
    <w:rsid w:val="009F0999"/>
    <w:rsid w:val="009F1470"/>
    <w:rsid w:val="009F1BB1"/>
    <w:rsid w:val="009F2310"/>
    <w:rsid w:val="009F238E"/>
    <w:rsid w:val="009F24C4"/>
    <w:rsid w:val="009F30E1"/>
    <w:rsid w:val="009F3F23"/>
    <w:rsid w:val="009F4AFD"/>
    <w:rsid w:val="009F539B"/>
    <w:rsid w:val="00A00362"/>
    <w:rsid w:val="00A00AD3"/>
    <w:rsid w:val="00A02A6F"/>
    <w:rsid w:val="00A04577"/>
    <w:rsid w:val="00A06B65"/>
    <w:rsid w:val="00A11090"/>
    <w:rsid w:val="00A11831"/>
    <w:rsid w:val="00A11947"/>
    <w:rsid w:val="00A11FD7"/>
    <w:rsid w:val="00A14D43"/>
    <w:rsid w:val="00A151A2"/>
    <w:rsid w:val="00A233BF"/>
    <w:rsid w:val="00A233CF"/>
    <w:rsid w:val="00A2481D"/>
    <w:rsid w:val="00A26289"/>
    <w:rsid w:val="00A26347"/>
    <w:rsid w:val="00A26B5D"/>
    <w:rsid w:val="00A26F47"/>
    <w:rsid w:val="00A275F2"/>
    <w:rsid w:val="00A2774B"/>
    <w:rsid w:val="00A27F68"/>
    <w:rsid w:val="00A31F63"/>
    <w:rsid w:val="00A32983"/>
    <w:rsid w:val="00A34586"/>
    <w:rsid w:val="00A34DAD"/>
    <w:rsid w:val="00A40FC8"/>
    <w:rsid w:val="00A4214B"/>
    <w:rsid w:val="00A44FB7"/>
    <w:rsid w:val="00A45C03"/>
    <w:rsid w:val="00A4743E"/>
    <w:rsid w:val="00A478DB"/>
    <w:rsid w:val="00A51570"/>
    <w:rsid w:val="00A53154"/>
    <w:rsid w:val="00A56BF5"/>
    <w:rsid w:val="00A57984"/>
    <w:rsid w:val="00A57CA3"/>
    <w:rsid w:val="00A63FEB"/>
    <w:rsid w:val="00A64093"/>
    <w:rsid w:val="00A663A8"/>
    <w:rsid w:val="00A704C8"/>
    <w:rsid w:val="00A70F89"/>
    <w:rsid w:val="00A71594"/>
    <w:rsid w:val="00A7252A"/>
    <w:rsid w:val="00A72637"/>
    <w:rsid w:val="00A7344E"/>
    <w:rsid w:val="00A734A1"/>
    <w:rsid w:val="00A750B4"/>
    <w:rsid w:val="00A75E67"/>
    <w:rsid w:val="00A760B4"/>
    <w:rsid w:val="00A77754"/>
    <w:rsid w:val="00A77AC9"/>
    <w:rsid w:val="00A811DE"/>
    <w:rsid w:val="00A814F3"/>
    <w:rsid w:val="00A82A7C"/>
    <w:rsid w:val="00A830C5"/>
    <w:rsid w:val="00A84972"/>
    <w:rsid w:val="00A85927"/>
    <w:rsid w:val="00A85C2F"/>
    <w:rsid w:val="00A869E7"/>
    <w:rsid w:val="00A86A3C"/>
    <w:rsid w:val="00A86F58"/>
    <w:rsid w:val="00A90598"/>
    <w:rsid w:val="00A92A9B"/>
    <w:rsid w:val="00A935EF"/>
    <w:rsid w:val="00A93737"/>
    <w:rsid w:val="00A948C5"/>
    <w:rsid w:val="00A950CA"/>
    <w:rsid w:val="00A969A8"/>
    <w:rsid w:val="00A975CC"/>
    <w:rsid w:val="00AA1022"/>
    <w:rsid w:val="00AA1B62"/>
    <w:rsid w:val="00AA1DDF"/>
    <w:rsid w:val="00AA3A80"/>
    <w:rsid w:val="00AA5E5D"/>
    <w:rsid w:val="00AA687A"/>
    <w:rsid w:val="00AA6A17"/>
    <w:rsid w:val="00AA6CA4"/>
    <w:rsid w:val="00AA77D8"/>
    <w:rsid w:val="00AB007B"/>
    <w:rsid w:val="00AB0D60"/>
    <w:rsid w:val="00AB1095"/>
    <w:rsid w:val="00AB1F95"/>
    <w:rsid w:val="00AB234F"/>
    <w:rsid w:val="00AB42F8"/>
    <w:rsid w:val="00AB440E"/>
    <w:rsid w:val="00AB4466"/>
    <w:rsid w:val="00AB4D89"/>
    <w:rsid w:val="00AB56DD"/>
    <w:rsid w:val="00AC16F4"/>
    <w:rsid w:val="00AC3044"/>
    <w:rsid w:val="00AC332A"/>
    <w:rsid w:val="00AC39F7"/>
    <w:rsid w:val="00AC419B"/>
    <w:rsid w:val="00AC4AA6"/>
    <w:rsid w:val="00AC7300"/>
    <w:rsid w:val="00AC7612"/>
    <w:rsid w:val="00AC7F24"/>
    <w:rsid w:val="00AD0008"/>
    <w:rsid w:val="00AD2554"/>
    <w:rsid w:val="00AD28E0"/>
    <w:rsid w:val="00AD432D"/>
    <w:rsid w:val="00AD6F4F"/>
    <w:rsid w:val="00AE091D"/>
    <w:rsid w:val="00AE37A4"/>
    <w:rsid w:val="00AE4323"/>
    <w:rsid w:val="00AE47AD"/>
    <w:rsid w:val="00AE55F0"/>
    <w:rsid w:val="00AE6F4B"/>
    <w:rsid w:val="00AF2B50"/>
    <w:rsid w:val="00AF3039"/>
    <w:rsid w:val="00AF457D"/>
    <w:rsid w:val="00AF4A0E"/>
    <w:rsid w:val="00AF4AFE"/>
    <w:rsid w:val="00AF7620"/>
    <w:rsid w:val="00B02412"/>
    <w:rsid w:val="00B03CC2"/>
    <w:rsid w:val="00B047EC"/>
    <w:rsid w:val="00B04946"/>
    <w:rsid w:val="00B05B17"/>
    <w:rsid w:val="00B076E2"/>
    <w:rsid w:val="00B076EF"/>
    <w:rsid w:val="00B100DE"/>
    <w:rsid w:val="00B128CC"/>
    <w:rsid w:val="00B1328E"/>
    <w:rsid w:val="00B16358"/>
    <w:rsid w:val="00B174A6"/>
    <w:rsid w:val="00B24A59"/>
    <w:rsid w:val="00B25576"/>
    <w:rsid w:val="00B2641D"/>
    <w:rsid w:val="00B265AE"/>
    <w:rsid w:val="00B26D90"/>
    <w:rsid w:val="00B27DD0"/>
    <w:rsid w:val="00B30D95"/>
    <w:rsid w:val="00B318A7"/>
    <w:rsid w:val="00B31C0C"/>
    <w:rsid w:val="00B31C0E"/>
    <w:rsid w:val="00B3269F"/>
    <w:rsid w:val="00B33018"/>
    <w:rsid w:val="00B33295"/>
    <w:rsid w:val="00B34E3C"/>
    <w:rsid w:val="00B35799"/>
    <w:rsid w:val="00B41182"/>
    <w:rsid w:val="00B436F5"/>
    <w:rsid w:val="00B44E3D"/>
    <w:rsid w:val="00B456E3"/>
    <w:rsid w:val="00B47D0B"/>
    <w:rsid w:val="00B50CE6"/>
    <w:rsid w:val="00B50E95"/>
    <w:rsid w:val="00B510F2"/>
    <w:rsid w:val="00B5216F"/>
    <w:rsid w:val="00B522E5"/>
    <w:rsid w:val="00B52622"/>
    <w:rsid w:val="00B52A19"/>
    <w:rsid w:val="00B5391F"/>
    <w:rsid w:val="00B54907"/>
    <w:rsid w:val="00B5535F"/>
    <w:rsid w:val="00B56879"/>
    <w:rsid w:val="00B56BAE"/>
    <w:rsid w:val="00B5755C"/>
    <w:rsid w:val="00B578AB"/>
    <w:rsid w:val="00B60FA9"/>
    <w:rsid w:val="00B6197A"/>
    <w:rsid w:val="00B642ED"/>
    <w:rsid w:val="00B646BB"/>
    <w:rsid w:val="00B652BC"/>
    <w:rsid w:val="00B66D9F"/>
    <w:rsid w:val="00B66FE1"/>
    <w:rsid w:val="00B6700C"/>
    <w:rsid w:val="00B70AFE"/>
    <w:rsid w:val="00B72B7B"/>
    <w:rsid w:val="00B734B9"/>
    <w:rsid w:val="00B74532"/>
    <w:rsid w:val="00B74A96"/>
    <w:rsid w:val="00B775C5"/>
    <w:rsid w:val="00B775D0"/>
    <w:rsid w:val="00B77F76"/>
    <w:rsid w:val="00B8175D"/>
    <w:rsid w:val="00B82379"/>
    <w:rsid w:val="00B850D3"/>
    <w:rsid w:val="00B877AF"/>
    <w:rsid w:val="00B9028A"/>
    <w:rsid w:val="00B9031B"/>
    <w:rsid w:val="00B90D0D"/>
    <w:rsid w:val="00B90F81"/>
    <w:rsid w:val="00B937C4"/>
    <w:rsid w:val="00B946D8"/>
    <w:rsid w:val="00B94B93"/>
    <w:rsid w:val="00B94D45"/>
    <w:rsid w:val="00B9635F"/>
    <w:rsid w:val="00B967F6"/>
    <w:rsid w:val="00B96893"/>
    <w:rsid w:val="00B97AD5"/>
    <w:rsid w:val="00BA1D63"/>
    <w:rsid w:val="00BA2A32"/>
    <w:rsid w:val="00BA49D5"/>
    <w:rsid w:val="00BA51CD"/>
    <w:rsid w:val="00BA535E"/>
    <w:rsid w:val="00BA6586"/>
    <w:rsid w:val="00BA66F4"/>
    <w:rsid w:val="00BA6B79"/>
    <w:rsid w:val="00BA797E"/>
    <w:rsid w:val="00BA7AEB"/>
    <w:rsid w:val="00BA7B6A"/>
    <w:rsid w:val="00BB072B"/>
    <w:rsid w:val="00BB23F9"/>
    <w:rsid w:val="00BB33C8"/>
    <w:rsid w:val="00BB4013"/>
    <w:rsid w:val="00BB44FF"/>
    <w:rsid w:val="00BB4DD7"/>
    <w:rsid w:val="00BB5187"/>
    <w:rsid w:val="00BB7853"/>
    <w:rsid w:val="00BB7D97"/>
    <w:rsid w:val="00BC0ECF"/>
    <w:rsid w:val="00BC1627"/>
    <w:rsid w:val="00BC1783"/>
    <w:rsid w:val="00BC19A5"/>
    <w:rsid w:val="00BC1FB4"/>
    <w:rsid w:val="00BC20C3"/>
    <w:rsid w:val="00BC58AB"/>
    <w:rsid w:val="00BC5F10"/>
    <w:rsid w:val="00BC62CC"/>
    <w:rsid w:val="00BC6612"/>
    <w:rsid w:val="00BC687D"/>
    <w:rsid w:val="00BC7270"/>
    <w:rsid w:val="00BD0B97"/>
    <w:rsid w:val="00BD248E"/>
    <w:rsid w:val="00BD2C6B"/>
    <w:rsid w:val="00BD3C90"/>
    <w:rsid w:val="00BD5905"/>
    <w:rsid w:val="00BD79A1"/>
    <w:rsid w:val="00BE0041"/>
    <w:rsid w:val="00BE02BF"/>
    <w:rsid w:val="00BE05D0"/>
    <w:rsid w:val="00BE1347"/>
    <w:rsid w:val="00BE1BBC"/>
    <w:rsid w:val="00BE34FE"/>
    <w:rsid w:val="00BE3884"/>
    <w:rsid w:val="00BE40ED"/>
    <w:rsid w:val="00BE47D2"/>
    <w:rsid w:val="00BE6322"/>
    <w:rsid w:val="00BF07EB"/>
    <w:rsid w:val="00BF09F3"/>
    <w:rsid w:val="00BF1532"/>
    <w:rsid w:val="00BF17CF"/>
    <w:rsid w:val="00BF2521"/>
    <w:rsid w:val="00BF26D5"/>
    <w:rsid w:val="00BF3032"/>
    <w:rsid w:val="00BF3C4E"/>
    <w:rsid w:val="00BF44E1"/>
    <w:rsid w:val="00BF5842"/>
    <w:rsid w:val="00BF7CD5"/>
    <w:rsid w:val="00BF7D4F"/>
    <w:rsid w:val="00C0027D"/>
    <w:rsid w:val="00C003BB"/>
    <w:rsid w:val="00C00BCF"/>
    <w:rsid w:val="00C0319D"/>
    <w:rsid w:val="00C03CD4"/>
    <w:rsid w:val="00C07A90"/>
    <w:rsid w:val="00C07D21"/>
    <w:rsid w:val="00C10688"/>
    <w:rsid w:val="00C1096B"/>
    <w:rsid w:val="00C11F7C"/>
    <w:rsid w:val="00C11F92"/>
    <w:rsid w:val="00C12FAC"/>
    <w:rsid w:val="00C15B22"/>
    <w:rsid w:val="00C22107"/>
    <w:rsid w:val="00C24281"/>
    <w:rsid w:val="00C25543"/>
    <w:rsid w:val="00C25C58"/>
    <w:rsid w:val="00C25D05"/>
    <w:rsid w:val="00C301FF"/>
    <w:rsid w:val="00C323B6"/>
    <w:rsid w:val="00C33E25"/>
    <w:rsid w:val="00C34D6E"/>
    <w:rsid w:val="00C34E35"/>
    <w:rsid w:val="00C35093"/>
    <w:rsid w:val="00C36501"/>
    <w:rsid w:val="00C36553"/>
    <w:rsid w:val="00C36EF5"/>
    <w:rsid w:val="00C3700D"/>
    <w:rsid w:val="00C40D5B"/>
    <w:rsid w:val="00C45FAA"/>
    <w:rsid w:val="00C46A09"/>
    <w:rsid w:val="00C5290E"/>
    <w:rsid w:val="00C53428"/>
    <w:rsid w:val="00C53527"/>
    <w:rsid w:val="00C5356E"/>
    <w:rsid w:val="00C537BB"/>
    <w:rsid w:val="00C55718"/>
    <w:rsid w:val="00C55E68"/>
    <w:rsid w:val="00C575E9"/>
    <w:rsid w:val="00C6162C"/>
    <w:rsid w:val="00C61FC6"/>
    <w:rsid w:val="00C62BC0"/>
    <w:rsid w:val="00C643FD"/>
    <w:rsid w:val="00C656DB"/>
    <w:rsid w:val="00C65BED"/>
    <w:rsid w:val="00C66060"/>
    <w:rsid w:val="00C660F6"/>
    <w:rsid w:val="00C673E9"/>
    <w:rsid w:val="00C67A07"/>
    <w:rsid w:val="00C706EE"/>
    <w:rsid w:val="00C750AD"/>
    <w:rsid w:val="00C75F86"/>
    <w:rsid w:val="00C769C7"/>
    <w:rsid w:val="00C76E75"/>
    <w:rsid w:val="00C8183D"/>
    <w:rsid w:val="00C81FD4"/>
    <w:rsid w:val="00C83DFC"/>
    <w:rsid w:val="00C857E8"/>
    <w:rsid w:val="00C8675B"/>
    <w:rsid w:val="00C8767A"/>
    <w:rsid w:val="00C9067A"/>
    <w:rsid w:val="00C9087D"/>
    <w:rsid w:val="00C90F46"/>
    <w:rsid w:val="00C91251"/>
    <w:rsid w:val="00C9292A"/>
    <w:rsid w:val="00C92A89"/>
    <w:rsid w:val="00C939A3"/>
    <w:rsid w:val="00C93F03"/>
    <w:rsid w:val="00C95119"/>
    <w:rsid w:val="00C964EB"/>
    <w:rsid w:val="00C96B4F"/>
    <w:rsid w:val="00C96BE0"/>
    <w:rsid w:val="00C97961"/>
    <w:rsid w:val="00CA22C4"/>
    <w:rsid w:val="00CA2BA2"/>
    <w:rsid w:val="00CA2D29"/>
    <w:rsid w:val="00CA3365"/>
    <w:rsid w:val="00CA42F6"/>
    <w:rsid w:val="00CA4738"/>
    <w:rsid w:val="00CA62EC"/>
    <w:rsid w:val="00CA68AC"/>
    <w:rsid w:val="00CA7D3C"/>
    <w:rsid w:val="00CA7E88"/>
    <w:rsid w:val="00CB1A4D"/>
    <w:rsid w:val="00CB3B9B"/>
    <w:rsid w:val="00CB4BFF"/>
    <w:rsid w:val="00CB569C"/>
    <w:rsid w:val="00CB6CED"/>
    <w:rsid w:val="00CC0209"/>
    <w:rsid w:val="00CC0737"/>
    <w:rsid w:val="00CC21EE"/>
    <w:rsid w:val="00CC2388"/>
    <w:rsid w:val="00CC26AA"/>
    <w:rsid w:val="00CC26B1"/>
    <w:rsid w:val="00CC2A9C"/>
    <w:rsid w:val="00CC3AAF"/>
    <w:rsid w:val="00CC3DD2"/>
    <w:rsid w:val="00CC52A5"/>
    <w:rsid w:val="00CC7400"/>
    <w:rsid w:val="00CD079D"/>
    <w:rsid w:val="00CD11C7"/>
    <w:rsid w:val="00CD11E3"/>
    <w:rsid w:val="00CD16BB"/>
    <w:rsid w:val="00CD1DD1"/>
    <w:rsid w:val="00CD23B6"/>
    <w:rsid w:val="00CD38F1"/>
    <w:rsid w:val="00CD4554"/>
    <w:rsid w:val="00CD52FB"/>
    <w:rsid w:val="00CD56E3"/>
    <w:rsid w:val="00CD57FC"/>
    <w:rsid w:val="00CD5BBF"/>
    <w:rsid w:val="00CD638E"/>
    <w:rsid w:val="00CD6A53"/>
    <w:rsid w:val="00CD7410"/>
    <w:rsid w:val="00CD741C"/>
    <w:rsid w:val="00CE0A32"/>
    <w:rsid w:val="00CE402B"/>
    <w:rsid w:val="00CE5B80"/>
    <w:rsid w:val="00CE5FE4"/>
    <w:rsid w:val="00CE6C95"/>
    <w:rsid w:val="00CF014F"/>
    <w:rsid w:val="00CF0821"/>
    <w:rsid w:val="00CF1275"/>
    <w:rsid w:val="00CF193B"/>
    <w:rsid w:val="00CF2458"/>
    <w:rsid w:val="00CF382F"/>
    <w:rsid w:val="00CF4249"/>
    <w:rsid w:val="00CF44B5"/>
    <w:rsid w:val="00CF591C"/>
    <w:rsid w:val="00CF6398"/>
    <w:rsid w:val="00CF6853"/>
    <w:rsid w:val="00CF6E68"/>
    <w:rsid w:val="00CF7328"/>
    <w:rsid w:val="00CF73D8"/>
    <w:rsid w:val="00CF7468"/>
    <w:rsid w:val="00CF7659"/>
    <w:rsid w:val="00D02651"/>
    <w:rsid w:val="00D02783"/>
    <w:rsid w:val="00D03753"/>
    <w:rsid w:val="00D060CB"/>
    <w:rsid w:val="00D075A9"/>
    <w:rsid w:val="00D134CC"/>
    <w:rsid w:val="00D13595"/>
    <w:rsid w:val="00D157A8"/>
    <w:rsid w:val="00D15859"/>
    <w:rsid w:val="00D15E81"/>
    <w:rsid w:val="00D16A1D"/>
    <w:rsid w:val="00D17E3E"/>
    <w:rsid w:val="00D20182"/>
    <w:rsid w:val="00D20E6B"/>
    <w:rsid w:val="00D225BE"/>
    <w:rsid w:val="00D236A5"/>
    <w:rsid w:val="00D23CAB"/>
    <w:rsid w:val="00D246AC"/>
    <w:rsid w:val="00D2495D"/>
    <w:rsid w:val="00D25157"/>
    <w:rsid w:val="00D277CD"/>
    <w:rsid w:val="00D27D91"/>
    <w:rsid w:val="00D3047C"/>
    <w:rsid w:val="00D31CE5"/>
    <w:rsid w:val="00D321DD"/>
    <w:rsid w:val="00D35347"/>
    <w:rsid w:val="00D366C6"/>
    <w:rsid w:val="00D377B5"/>
    <w:rsid w:val="00D41008"/>
    <w:rsid w:val="00D4244B"/>
    <w:rsid w:val="00D43D22"/>
    <w:rsid w:val="00D44FD8"/>
    <w:rsid w:val="00D45994"/>
    <w:rsid w:val="00D4631D"/>
    <w:rsid w:val="00D472CC"/>
    <w:rsid w:val="00D509E3"/>
    <w:rsid w:val="00D5197C"/>
    <w:rsid w:val="00D51E47"/>
    <w:rsid w:val="00D5337C"/>
    <w:rsid w:val="00D546A8"/>
    <w:rsid w:val="00D54DED"/>
    <w:rsid w:val="00D54E8A"/>
    <w:rsid w:val="00D55251"/>
    <w:rsid w:val="00D556F5"/>
    <w:rsid w:val="00D565B4"/>
    <w:rsid w:val="00D5782B"/>
    <w:rsid w:val="00D57A1F"/>
    <w:rsid w:val="00D57CD5"/>
    <w:rsid w:val="00D61DF9"/>
    <w:rsid w:val="00D64675"/>
    <w:rsid w:val="00D649D2"/>
    <w:rsid w:val="00D64BB2"/>
    <w:rsid w:val="00D66116"/>
    <w:rsid w:val="00D67E14"/>
    <w:rsid w:val="00D67FA6"/>
    <w:rsid w:val="00D706DC"/>
    <w:rsid w:val="00D71888"/>
    <w:rsid w:val="00D7192B"/>
    <w:rsid w:val="00D7339B"/>
    <w:rsid w:val="00D755D2"/>
    <w:rsid w:val="00D755F7"/>
    <w:rsid w:val="00D772DF"/>
    <w:rsid w:val="00D80721"/>
    <w:rsid w:val="00D8189F"/>
    <w:rsid w:val="00D82A84"/>
    <w:rsid w:val="00D82ABF"/>
    <w:rsid w:val="00D83241"/>
    <w:rsid w:val="00D86071"/>
    <w:rsid w:val="00D901DF"/>
    <w:rsid w:val="00D91D5F"/>
    <w:rsid w:val="00D92295"/>
    <w:rsid w:val="00D93925"/>
    <w:rsid w:val="00D9632F"/>
    <w:rsid w:val="00D9640B"/>
    <w:rsid w:val="00D9688B"/>
    <w:rsid w:val="00D97796"/>
    <w:rsid w:val="00DA0FF6"/>
    <w:rsid w:val="00DA1313"/>
    <w:rsid w:val="00DA16FC"/>
    <w:rsid w:val="00DA2195"/>
    <w:rsid w:val="00DA3649"/>
    <w:rsid w:val="00DA48AD"/>
    <w:rsid w:val="00DA4E4D"/>
    <w:rsid w:val="00DA5C3F"/>
    <w:rsid w:val="00DA6C63"/>
    <w:rsid w:val="00DA7D52"/>
    <w:rsid w:val="00DB0D03"/>
    <w:rsid w:val="00DB1178"/>
    <w:rsid w:val="00DB1609"/>
    <w:rsid w:val="00DB46C3"/>
    <w:rsid w:val="00DB636B"/>
    <w:rsid w:val="00DB6BF2"/>
    <w:rsid w:val="00DB6DBE"/>
    <w:rsid w:val="00DB749A"/>
    <w:rsid w:val="00DC00CB"/>
    <w:rsid w:val="00DC11E2"/>
    <w:rsid w:val="00DC1B6F"/>
    <w:rsid w:val="00DC2125"/>
    <w:rsid w:val="00DC4D2B"/>
    <w:rsid w:val="00DC65AD"/>
    <w:rsid w:val="00DC67FD"/>
    <w:rsid w:val="00DC6ED1"/>
    <w:rsid w:val="00DC7774"/>
    <w:rsid w:val="00DC77FB"/>
    <w:rsid w:val="00DD04D9"/>
    <w:rsid w:val="00DD3494"/>
    <w:rsid w:val="00DD5B3E"/>
    <w:rsid w:val="00DD64D4"/>
    <w:rsid w:val="00DE19CB"/>
    <w:rsid w:val="00DE19DB"/>
    <w:rsid w:val="00DE231C"/>
    <w:rsid w:val="00DE261C"/>
    <w:rsid w:val="00DE2711"/>
    <w:rsid w:val="00DE4792"/>
    <w:rsid w:val="00DE4D18"/>
    <w:rsid w:val="00DE508A"/>
    <w:rsid w:val="00DE5954"/>
    <w:rsid w:val="00DE60D2"/>
    <w:rsid w:val="00DE6774"/>
    <w:rsid w:val="00DE6A21"/>
    <w:rsid w:val="00DE7502"/>
    <w:rsid w:val="00DE77C9"/>
    <w:rsid w:val="00DF190D"/>
    <w:rsid w:val="00DF1AB5"/>
    <w:rsid w:val="00DF321F"/>
    <w:rsid w:val="00DF38B0"/>
    <w:rsid w:val="00DF7175"/>
    <w:rsid w:val="00E012FC"/>
    <w:rsid w:val="00E01B97"/>
    <w:rsid w:val="00E033B6"/>
    <w:rsid w:val="00E03480"/>
    <w:rsid w:val="00E0476F"/>
    <w:rsid w:val="00E04AC8"/>
    <w:rsid w:val="00E04E6C"/>
    <w:rsid w:val="00E05886"/>
    <w:rsid w:val="00E05F6E"/>
    <w:rsid w:val="00E06165"/>
    <w:rsid w:val="00E0770F"/>
    <w:rsid w:val="00E114D6"/>
    <w:rsid w:val="00E121BE"/>
    <w:rsid w:val="00E122C8"/>
    <w:rsid w:val="00E13388"/>
    <w:rsid w:val="00E13FC3"/>
    <w:rsid w:val="00E14A34"/>
    <w:rsid w:val="00E15AEA"/>
    <w:rsid w:val="00E16FAD"/>
    <w:rsid w:val="00E221E3"/>
    <w:rsid w:val="00E2280D"/>
    <w:rsid w:val="00E22AB4"/>
    <w:rsid w:val="00E24204"/>
    <w:rsid w:val="00E261AF"/>
    <w:rsid w:val="00E262B6"/>
    <w:rsid w:val="00E26825"/>
    <w:rsid w:val="00E26F0C"/>
    <w:rsid w:val="00E27274"/>
    <w:rsid w:val="00E27346"/>
    <w:rsid w:val="00E27E10"/>
    <w:rsid w:val="00E303D3"/>
    <w:rsid w:val="00E30D12"/>
    <w:rsid w:val="00E334E8"/>
    <w:rsid w:val="00E36AE8"/>
    <w:rsid w:val="00E37413"/>
    <w:rsid w:val="00E40511"/>
    <w:rsid w:val="00E42780"/>
    <w:rsid w:val="00E430B5"/>
    <w:rsid w:val="00E4457A"/>
    <w:rsid w:val="00E451CE"/>
    <w:rsid w:val="00E47C37"/>
    <w:rsid w:val="00E52025"/>
    <w:rsid w:val="00E5211E"/>
    <w:rsid w:val="00E533BE"/>
    <w:rsid w:val="00E56974"/>
    <w:rsid w:val="00E56EAC"/>
    <w:rsid w:val="00E623D2"/>
    <w:rsid w:val="00E6439E"/>
    <w:rsid w:val="00E667B5"/>
    <w:rsid w:val="00E670E3"/>
    <w:rsid w:val="00E70FEB"/>
    <w:rsid w:val="00E71481"/>
    <w:rsid w:val="00E73BAC"/>
    <w:rsid w:val="00E7481A"/>
    <w:rsid w:val="00E772D8"/>
    <w:rsid w:val="00E801F6"/>
    <w:rsid w:val="00E8080F"/>
    <w:rsid w:val="00E8193C"/>
    <w:rsid w:val="00E82B8E"/>
    <w:rsid w:val="00E82E1E"/>
    <w:rsid w:val="00E83053"/>
    <w:rsid w:val="00E84345"/>
    <w:rsid w:val="00E84BD6"/>
    <w:rsid w:val="00E85690"/>
    <w:rsid w:val="00E85899"/>
    <w:rsid w:val="00E86945"/>
    <w:rsid w:val="00E900B1"/>
    <w:rsid w:val="00E90705"/>
    <w:rsid w:val="00E9075D"/>
    <w:rsid w:val="00E91003"/>
    <w:rsid w:val="00E92B66"/>
    <w:rsid w:val="00E92C74"/>
    <w:rsid w:val="00E93376"/>
    <w:rsid w:val="00E93D92"/>
    <w:rsid w:val="00E94E9D"/>
    <w:rsid w:val="00E96334"/>
    <w:rsid w:val="00E967C5"/>
    <w:rsid w:val="00E96ADD"/>
    <w:rsid w:val="00E9758F"/>
    <w:rsid w:val="00E97592"/>
    <w:rsid w:val="00E97C3A"/>
    <w:rsid w:val="00EA2EBF"/>
    <w:rsid w:val="00EA33C3"/>
    <w:rsid w:val="00EA344E"/>
    <w:rsid w:val="00EA44C0"/>
    <w:rsid w:val="00EA57D4"/>
    <w:rsid w:val="00EA5A91"/>
    <w:rsid w:val="00EB0597"/>
    <w:rsid w:val="00EB3A57"/>
    <w:rsid w:val="00EB41A5"/>
    <w:rsid w:val="00EB5447"/>
    <w:rsid w:val="00EB6ABA"/>
    <w:rsid w:val="00EC0F79"/>
    <w:rsid w:val="00EC2EF2"/>
    <w:rsid w:val="00EC4743"/>
    <w:rsid w:val="00EC481C"/>
    <w:rsid w:val="00EC60FB"/>
    <w:rsid w:val="00EC79FD"/>
    <w:rsid w:val="00EC7D1A"/>
    <w:rsid w:val="00EC7E6C"/>
    <w:rsid w:val="00ED06C8"/>
    <w:rsid w:val="00ED2947"/>
    <w:rsid w:val="00ED36DE"/>
    <w:rsid w:val="00ED3D62"/>
    <w:rsid w:val="00ED511C"/>
    <w:rsid w:val="00ED76B5"/>
    <w:rsid w:val="00ED7EA4"/>
    <w:rsid w:val="00EE17AC"/>
    <w:rsid w:val="00EE1ED7"/>
    <w:rsid w:val="00EE410C"/>
    <w:rsid w:val="00EE46A6"/>
    <w:rsid w:val="00EE4731"/>
    <w:rsid w:val="00EF1374"/>
    <w:rsid w:val="00EF16F0"/>
    <w:rsid w:val="00EF1D82"/>
    <w:rsid w:val="00EF29D4"/>
    <w:rsid w:val="00EF3EF3"/>
    <w:rsid w:val="00EF4AAD"/>
    <w:rsid w:val="00EF522F"/>
    <w:rsid w:val="00EF58E0"/>
    <w:rsid w:val="00F00233"/>
    <w:rsid w:val="00F00CBC"/>
    <w:rsid w:val="00F0171E"/>
    <w:rsid w:val="00F03E18"/>
    <w:rsid w:val="00F03EBA"/>
    <w:rsid w:val="00F0418D"/>
    <w:rsid w:val="00F0423C"/>
    <w:rsid w:val="00F04A28"/>
    <w:rsid w:val="00F04F78"/>
    <w:rsid w:val="00F075C9"/>
    <w:rsid w:val="00F102DD"/>
    <w:rsid w:val="00F10929"/>
    <w:rsid w:val="00F120B8"/>
    <w:rsid w:val="00F123A7"/>
    <w:rsid w:val="00F12F8B"/>
    <w:rsid w:val="00F1420A"/>
    <w:rsid w:val="00F16EDF"/>
    <w:rsid w:val="00F179A3"/>
    <w:rsid w:val="00F179D8"/>
    <w:rsid w:val="00F22447"/>
    <w:rsid w:val="00F22DFD"/>
    <w:rsid w:val="00F24157"/>
    <w:rsid w:val="00F26D87"/>
    <w:rsid w:val="00F315D4"/>
    <w:rsid w:val="00F31B03"/>
    <w:rsid w:val="00F32034"/>
    <w:rsid w:val="00F33D90"/>
    <w:rsid w:val="00F33FBF"/>
    <w:rsid w:val="00F3586D"/>
    <w:rsid w:val="00F37671"/>
    <w:rsid w:val="00F40778"/>
    <w:rsid w:val="00F40F4E"/>
    <w:rsid w:val="00F418E1"/>
    <w:rsid w:val="00F42913"/>
    <w:rsid w:val="00F44221"/>
    <w:rsid w:val="00F44EA2"/>
    <w:rsid w:val="00F44F1A"/>
    <w:rsid w:val="00F450B2"/>
    <w:rsid w:val="00F45333"/>
    <w:rsid w:val="00F456B7"/>
    <w:rsid w:val="00F45E87"/>
    <w:rsid w:val="00F462C3"/>
    <w:rsid w:val="00F46CB2"/>
    <w:rsid w:val="00F47BF2"/>
    <w:rsid w:val="00F47D86"/>
    <w:rsid w:val="00F5068B"/>
    <w:rsid w:val="00F5091C"/>
    <w:rsid w:val="00F518A2"/>
    <w:rsid w:val="00F52051"/>
    <w:rsid w:val="00F5291F"/>
    <w:rsid w:val="00F52AC0"/>
    <w:rsid w:val="00F54B11"/>
    <w:rsid w:val="00F57454"/>
    <w:rsid w:val="00F60833"/>
    <w:rsid w:val="00F60CE6"/>
    <w:rsid w:val="00F60F73"/>
    <w:rsid w:val="00F6233F"/>
    <w:rsid w:val="00F640A4"/>
    <w:rsid w:val="00F64996"/>
    <w:rsid w:val="00F66B91"/>
    <w:rsid w:val="00F66C0C"/>
    <w:rsid w:val="00F67BE1"/>
    <w:rsid w:val="00F70CD3"/>
    <w:rsid w:val="00F76498"/>
    <w:rsid w:val="00F76948"/>
    <w:rsid w:val="00F76DA4"/>
    <w:rsid w:val="00F77659"/>
    <w:rsid w:val="00F77856"/>
    <w:rsid w:val="00F77B10"/>
    <w:rsid w:val="00F82247"/>
    <w:rsid w:val="00F83941"/>
    <w:rsid w:val="00F84AE7"/>
    <w:rsid w:val="00F8593A"/>
    <w:rsid w:val="00F874A0"/>
    <w:rsid w:val="00F87BF2"/>
    <w:rsid w:val="00F87E05"/>
    <w:rsid w:val="00F915AA"/>
    <w:rsid w:val="00F939A0"/>
    <w:rsid w:val="00F9413B"/>
    <w:rsid w:val="00F94996"/>
    <w:rsid w:val="00F94A74"/>
    <w:rsid w:val="00F95C02"/>
    <w:rsid w:val="00F9609D"/>
    <w:rsid w:val="00F9622A"/>
    <w:rsid w:val="00F967EB"/>
    <w:rsid w:val="00F96EF3"/>
    <w:rsid w:val="00F97A37"/>
    <w:rsid w:val="00FA01DA"/>
    <w:rsid w:val="00FA0242"/>
    <w:rsid w:val="00FA0A2A"/>
    <w:rsid w:val="00FA12FE"/>
    <w:rsid w:val="00FA2181"/>
    <w:rsid w:val="00FA4363"/>
    <w:rsid w:val="00FA46EA"/>
    <w:rsid w:val="00FA5175"/>
    <w:rsid w:val="00FA6315"/>
    <w:rsid w:val="00FA64BB"/>
    <w:rsid w:val="00FA65B4"/>
    <w:rsid w:val="00FA6646"/>
    <w:rsid w:val="00FA6BB5"/>
    <w:rsid w:val="00FA6DAD"/>
    <w:rsid w:val="00FA6DBF"/>
    <w:rsid w:val="00FA7608"/>
    <w:rsid w:val="00FA7C86"/>
    <w:rsid w:val="00FB2442"/>
    <w:rsid w:val="00FB4175"/>
    <w:rsid w:val="00FB521B"/>
    <w:rsid w:val="00FB58E4"/>
    <w:rsid w:val="00FB7B5F"/>
    <w:rsid w:val="00FC12CD"/>
    <w:rsid w:val="00FC1731"/>
    <w:rsid w:val="00FC4E43"/>
    <w:rsid w:val="00FC50A8"/>
    <w:rsid w:val="00FC61BD"/>
    <w:rsid w:val="00FC7B38"/>
    <w:rsid w:val="00FD070C"/>
    <w:rsid w:val="00FD0CE2"/>
    <w:rsid w:val="00FD3E0F"/>
    <w:rsid w:val="00FD640F"/>
    <w:rsid w:val="00FD7484"/>
    <w:rsid w:val="00FD7613"/>
    <w:rsid w:val="00FE0DB0"/>
    <w:rsid w:val="00FE0EFA"/>
    <w:rsid w:val="00FE11BE"/>
    <w:rsid w:val="00FE1C92"/>
    <w:rsid w:val="00FE6787"/>
    <w:rsid w:val="00FE79DC"/>
    <w:rsid w:val="00FF3BBC"/>
    <w:rsid w:val="00FF5BB0"/>
    <w:rsid w:val="00FF6AAA"/>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D9F"/>
    <w:rPr>
      <w:sz w:val="24"/>
      <w:szCs w:val="24"/>
    </w:rPr>
  </w:style>
  <w:style w:type="paragraph" w:styleId="1">
    <w:name w:val="heading 1"/>
    <w:basedOn w:val="2"/>
    <w:next w:val="a"/>
    <w:link w:val="10"/>
    <w:qFormat/>
    <w:rsid w:val="000368FE"/>
    <w:pPr>
      <w:keepNext w:val="0"/>
      <w:shd w:val="clear" w:color="auto" w:fill="808080"/>
      <w:ind w:firstLine="540"/>
      <w:jc w:val="both"/>
      <w:outlineLvl w:val="0"/>
    </w:pPr>
    <w:rPr>
      <w:rFonts w:ascii="Verdana" w:hAnsi="Verdana"/>
      <w:b w:val="0"/>
      <w:bCs w:val="0"/>
      <w:i w:val="0"/>
      <w:iCs w:val="0"/>
      <w:color w:val="FFFFFF"/>
    </w:rPr>
  </w:style>
  <w:style w:type="paragraph" w:styleId="2">
    <w:name w:val="heading 2"/>
    <w:basedOn w:val="a"/>
    <w:next w:val="a"/>
    <w:qFormat/>
    <w:rsid w:val="00AC3044"/>
    <w:pPr>
      <w:keepNext/>
      <w:pBdr>
        <w:bottom w:val="single" w:sz="4" w:space="1" w:color="auto"/>
      </w:pBdr>
      <w:spacing w:before="120" w:after="120"/>
      <w:ind w:firstLine="539"/>
      <w:outlineLvl w:val="1"/>
    </w:pPr>
    <w:rPr>
      <w:b/>
      <w:bCs/>
      <w:i/>
      <w:iCs/>
    </w:rPr>
  </w:style>
  <w:style w:type="paragraph" w:styleId="3">
    <w:name w:val="heading 3"/>
    <w:basedOn w:val="a"/>
    <w:next w:val="a"/>
    <w:qFormat/>
    <w:rsid w:val="00AC3044"/>
    <w:pPr>
      <w:keepNext/>
      <w:spacing w:before="240" w:after="60"/>
      <w:ind w:firstLine="540"/>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68FE"/>
    <w:rPr>
      <w:rFonts w:cs="Times New Roman"/>
      <w:color w:val="0000FF"/>
      <w:u w:val="single"/>
    </w:rPr>
  </w:style>
  <w:style w:type="paragraph" w:styleId="a4">
    <w:name w:val="header"/>
    <w:basedOn w:val="a"/>
    <w:link w:val="a5"/>
    <w:rsid w:val="000368FE"/>
    <w:pPr>
      <w:tabs>
        <w:tab w:val="center" w:pos="4677"/>
        <w:tab w:val="right" w:pos="9355"/>
      </w:tabs>
    </w:pPr>
    <w:rPr>
      <w:rFonts w:eastAsia="Calibri"/>
    </w:rPr>
  </w:style>
  <w:style w:type="character" w:customStyle="1" w:styleId="a5">
    <w:name w:val="Верхний колонтитул Знак"/>
    <w:link w:val="a4"/>
    <w:locked/>
    <w:rsid w:val="000368FE"/>
    <w:rPr>
      <w:rFonts w:eastAsia="Calibri"/>
      <w:sz w:val="24"/>
      <w:szCs w:val="24"/>
      <w:lang w:val="ru-RU" w:eastAsia="ru-RU" w:bidi="ar-SA"/>
    </w:rPr>
  </w:style>
  <w:style w:type="paragraph" w:customStyle="1" w:styleId="11">
    <w:name w:val="Без интервала1"/>
    <w:basedOn w:val="a"/>
    <w:rsid w:val="000368FE"/>
    <w:pPr>
      <w:spacing w:before="120" w:after="120"/>
      <w:ind w:firstLine="499"/>
      <w:jc w:val="both"/>
    </w:pPr>
    <w:rPr>
      <w:rFonts w:eastAsia="Calibri"/>
      <w:i/>
      <w:color w:val="0000FF"/>
    </w:rPr>
  </w:style>
  <w:style w:type="paragraph" w:styleId="a6">
    <w:name w:val="footnote text"/>
    <w:basedOn w:val="a"/>
    <w:semiHidden/>
    <w:rsid w:val="00CE0A32"/>
    <w:rPr>
      <w:sz w:val="20"/>
      <w:szCs w:val="20"/>
    </w:rPr>
  </w:style>
  <w:style w:type="character" w:styleId="a7">
    <w:name w:val="footnote reference"/>
    <w:semiHidden/>
    <w:rsid w:val="00CE0A32"/>
    <w:rPr>
      <w:vertAlign w:val="superscript"/>
    </w:rPr>
  </w:style>
  <w:style w:type="paragraph" w:styleId="a8">
    <w:name w:val="Body Text Indent"/>
    <w:basedOn w:val="a"/>
    <w:rsid w:val="00CE0A32"/>
    <w:pPr>
      <w:ind w:firstLine="540"/>
      <w:jc w:val="right"/>
    </w:pPr>
  </w:style>
  <w:style w:type="paragraph" w:styleId="30">
    <w:name w:val="Body Text 3"/>
    <w:basedOn w:val="a"/>
    <w:rsid w:val="00CE0A32"/>
    <w:pPr>
      <w:jc w:val="center"/>
    </w:pPr>
    <w:rPr>
      <w:rFonts w:ascii="Verdana" w:hAnsi="Verdana" w:cs="Times New Roman CYR"/>
      <w:b/>
      <w:bCs/>
      <w:sz w:val="20"/>
      <w:szCs w:val="20"/>
    </w:rPr>
  </w:style>
  <w:style w:type="paragraph" w:styleId="a9">
    <w:name w:val="footer"/>
    <w:basedOn w:val="a"/>
    <w:rsid w:val="00446BEC"/>
    <w:pPr>
      <w:tabs>
        <w:tab w:val="center" w:pos="4677"/>
        <w:tab w:val="right" w:pos="9355"/>
      </w:tabs>
    </w:pPr>
  </w:style>
  <w:style w:type="paragraph" w:styleId="aa">
    <w:name w:val="Balloon Text"/>
    <w:basedOn w:val="a"/>
    <w:semiHidden/>
    <w:rsid w:val="00B31C0E"/>
    <w:rPr>
      <w:rFonts w:ascii="Tahoma" w:hAnsi="Tahoma" w:cs="Tahoma"/>
      <w:sz w:val="16"/>
      <w:szCs w:val="16"/>
    </w:rPr>
  </w:style>
  <w:style w:type="paragraph" w:styleId="12">
    <w:name w:val="toc 1"/>
    <w:basedOn w:val="a"/>
    <w:next w:val="a"/>
    <w:autoRedefine/>
    <w:uiPriority w:val="39"/>
    <w:rsid w:val="00BD248E"/>
  </w:style>
  <w:style w:type="paragraph" w:styleId="20">
    <w:name w:val="toc 2"/>
    <w:basedOn w:val="a"/>
    <w:next w:val="a"/>
    <w:autoRedefine/>
    <w:uiPriority w:val="39"/>
    <w:rsid w:val="00BD248E"/>
    <w:pPr>
      <w:ind w:left="240"/>
    </w:pPr>
  </w:style>
  <w:style w:type="paragraph" w:styleId="31">
    <w:name w:val="toc 3"/>
    <w:basedOn w:val="a"/>
    <w:next w:val="a"/>
    <w:autoRedefine/>
    <w:uiPriority w:val="39"/>
    <w:rsid w:val="00BD248E"/>
    <w:pPr>
      <w:ind w:left="480"/>
    </w:pPr>
  </w:style>
  <w:style w:type="character" w:styleId="ab">
    <w:name w:val="page number"/>
    <w:basedOn w:val="a0"/>
    <w:rsid w:val="007A5E7D"/>
  </w:style>
  <w:style w:type="paragraph" w:customStyle="1" w:styleId="ConsPlusNormal">
    <w:name w:val="ConsPlusNormal"/>
    <w:rsid w:val="007946F5"/>
    <w:pPr>
      <w:widowControl w:val="0"/>
      <w:autoSpaceDE w:val="0"/>
      <w:autoSpaceDN w:val="0"/>
      <w:adjustRightInd w:val="0"/>
    </w:pPr>
    <w:rPr>
      <w:rFonts w:ascii="Arial" w:hAnsi="Arial" w:cs="Arial"/>
    </w:rPr>
  </w:style>
  <w:style w:type="table" w:styleId="ac">
    <w:name w:val="Table Grid"/>
    <w:basedOn w:val="a1"/>
    <w:rsid w:val="0019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57699"/>
    <w:rPr>
      <w:rFonts w:ascii="Verdana" w:hAnsi="Verdana"/>
      <w:color w:val="FFFFFF"/>
      <w:sz w:val="24"/>
      <w:szCs w:val="24"/>
      <w:shd w:val="clear" w:color="auto" w:fill="808080"/>
    </w:rPr>
  </w:style>
  <w:style w:type="paragraph" w:customStyle="1" w:styleId="13">
    <w:name w:val="Обычный1"/>
    <w:rsid w:val="00057699"/>
    <w:rPr>
      <w:rFonts w:ascii="Kudriashov" w:hAnsi="Kudriashov"/>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2"/>
    <w:next w:val="a"/>
    <w:link w:val="10"/>
    <w:qFormat/>
    <w:rsid w:val="000368FE"/>
    <w:pPr>
      <w:keepNext w:val="0"/>
      <w:shd w:val="clear" w:color="auto" w:fill="808080"/>
      <w:ind w:firstLine="540"/>
      <w:jc w:val="both"/>
      <w:outlineLvl w:val="0"/>
    </w:pPr>
    <w:rPr>
      <w:rFonts w:ascii="Verdana" w:hAnsi="Verdana"/>
      <w:b w:val="0"/>
      <w:bCs w:val="0"/>
      <w:i w:val="0"/>
      <w:iCs w:val="0"/>
      <w:color w:val="FFFFFF"/>
      <w:lang w:val="x-none" w:eastAsia="x-none"/>
    </w:rPr>
  </w:style>
  <w:style w:type="paragraph" w:styleId="2">
    <w:name w:val="heading 2"/>
    <w:basedOn w:val="a"/>
    <w:next w:val="a"/>
    <w:qFormat/>
    <w:rsid w:val="00AC3044"/>
    <w:pPr>
      <w:keepNext/>
      <w:pBdr>
        <w:bottom w:val="single" w:sz="4" w:space="1" w:color="auto"/>
      </w:pBdr>
      <w:spacing w:before="120" w:after="120"/>
      <w:ind w:firstLine="539"/>
      <w:outlineLvl w:val="1"/>
    </w:pPr>
    <w:rPr>
      <w:b/>
      <w:bCs/>
      <w:i/>
      <w:iCs/>
    </w:rPr>
  </w:style>
  <w:style w:type="paragraph" w:styleId="3">
    <w:name w:val="heading 3"/>
    <w:basedOn w:val="a"/>
    <w:next w:val="a"/>
    <w:qFormat/>
    <w:rsid w:val="00AC3044"/>
    <w:pPr>
      <w:keepNext/>
      <w:spacing w:before="240" w:after="60"/>
      <w:ind w:firstLine="540"/>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368FE"/>
    <w:rPr>
      <w:rFonts w:cs="Times New Roman"/>
      <w:color w:val="0000FF"/>
      <w:u w:val="single"/>
    </w:rPr>
  </w:style>
  <w:style w:type="paragraph" w:styleId="a4">
    <w:name w:val="header"/>
    <w:basedOn w:val="a"/>
    <w:link w:val="a5"/>
    <w:rsid w:val="000368FE"/>
    <w:pPr>
      <w:tabs>
        <w:tab w:val="center" w:pos="4677"/>
        <w:tab w:val="right" w:pos="9355"/>
      </w:tabs>
    </w:pPr>
    <w:rPr>
      <w:rFonts w:eastAsia="Calibri"/>
    </w:rPr>
  </w:style>
  <w:style w:type="character" w:customStyle="1" w:styleId="a5">
    <w:name w:val="Верхний колонтитул Знак"/>
    <w:link w:val="a4"/>
    <w:locked/>
    <w:rsid w:val="000368FE"/>
    <w:rPr>
      <w:rFonts w:eastAsia="Calibri"/>
      <w:sz w:val="24"/>
      <w:szCs w:val="24"/>
      <w:lang w:val="ru-RU" w:eastAsia="ru-RU" w:bidi="ar-SA"/>
    </w:rPr>
  </w:style>
  <w:style w:type="paragraph" w:customStyle="1" w:styleId="11">
    <w:name w:val="Без интервала1"/>
    <w:basedOn w:val="a"/>
    <w:rsid w:val="000368FE"/>
    <w:pPr>
      <w:spacing w:before="120" w:after="120"/>
      <w:ind w:firstLine="499"/>
      <w:jc w:val="both"/>
    </w:pPr>
    <w:rPr>
      <w:rFonts w:eastAsia="Calibri"/>
      <w:i/>
      <w:color w:val="0000FF"/>
    </w:rPr>
  </w:style>
  <w:style w:type="paragraph" w:styleId="a6">
    <w:name w:val="footnote text"/>
    <w:basedOn w:val="a"/>
    <w:semiHidden/>
    <w:rsid w:val="00CE0A32"/>
    <w:rPr>
      <w:sz w:val="20"/>
      <w:szCs w:val="20"/>
    </w:rPr>
  </w:style>
  <w:style w:type="character" w:styleId="a7">
    <w:name w:val="footnote reference"/>
    <w:semiHidden/>
    <w:rsid w:val="00CE0A32"/>
    <w:rPr>
      <w:vertAlign w:val="superscript"/>
    </w:rPr>
  </w:style>
  <w:style w:type="paragraph" w:styleId="a8">
    <w:name w:val="Body Text Indent"/>
    <w:basedOn w:val="a"/>
    <w:rsid w:val="00CE0A32"/>
    <w:pPr>
      <w:ind w:firstLine="540"/>
      <w:jc w:val="right"/>
    </w:pPr>
  </w:style>
  <w:style w:type="paragraph" w:styleId="30">
    <w:name w:val="Body Text 3"/>
    <w:basedOn w:val="a"/>
    <w:rsid w:val="00CE0A32"/>
    <w:pPr>
      <w:jc w:val="center"/>
    </w:pPr>
    <w:rPr>
      <w:rFonts w:ascii="Verdana" w:hAnsi="Verdana" w:cs="Times New Roman CYR"/>
      <w:b/>
      <w:bCs/>
      <w:sz w:val="20"/>
      <w:szCs w:val="20"/>
    </w:rPr>
  </w:style>
  <w:style w:type="paragraph" w:styleId="a9">
    <w:name w:val="footer"/>
    <w:basedOn w:val="a"/>
    <w:rsid w:val="00446BEC"/>
    <w:pPr>
      <w:tabs>
        <w:tab w:val="center" w:pos="4677"/>
        <w:tab w:val="right" w:pos="9355"/>
      </w:tabs>
    </w:pPr>
  </w:style>
  <w:style w:type="paragraph" w:styleId="aa">
    <w:name w:val="Balloon Text"/>
    <w:basedOn w:val="a"/>
    <w:semiHidden/>
    <w:rsid w:val="00B31C0E"/>
    <w:rPr>
      <w:rFonts w:ascii="Tahoma" w:hAnsi="Tahoma" w:cs="Tahoma"/>
      <w:sz w:val="16"/>
      <w:szCs w:val="16"/>
    </w:rPr>
  </w:style>
  <w:style w:type="paragraph" w:styleId="12">
    <w:name w:val="toc 1"/>
    <w:basedOn w:val="a"/>
    <w:next w:val="a"/>
    <w:autoRedefine/>
    <w:uiPriority w:val="39"/>
    <w:rsid w:val="00BD248E"/>
  </w:style>
  <w:style w:type="paragraph" w:styleId="20">
    <w:name w:val="toc 2"/>
    <w:basedOn w:val="a"/>
    <w:next w:val="a"/>
    <w:autoRedefine/>
    <w:uiPriority w:val="39"/>
    <w:rsid w:val="00BD248E"/>
    <w:pPr>
      <w:ind w:left="240"/>
    </w:pPr>
  </w:style>
  <w:style w:type="paragraph" w:styleId="31">
    <w:name w:val="toc 3"/>
    <w:basedOn w:val="a"/>
    <w:next w:val="a"/>
    <w:autoRedefine/>
    <w:uiPriority w:val="39"/>
    <w:rsid w:val="00BD248E"/>
    <w:pPr>
      <w:ind w:left="480"/>
    </w:pPr>
  </w:style>
  <w:style w:type="character" w:styleId="ab">
    <w:name w:val="page number"/>
    <w:basedOn w:val="a0"/>
    <w:rsid w:val="007A5E7D"/>
  </w:style>
  <w:style w:type="paragraph" w:customStyle="1" w:styleId="ConsPlusNormal">
    <w:name w:val="ConsPlusNormal"/>
    <w:rsid w:val="007946F5"/>
    <w:pPr>
      <w:widowControl w:val="0"/>
      <w:autoSpaceDE w:val="0"/>
      <w:autoSpaceDN w:val="0"/>
      <w:adjustRightInd w:val="0"/>
    </w:pPr>
    <w:rPr>
      <w:rFonts w:ascii="Arial" w:hAnsi="Arial" w:cs="Arial"/>
    </w:rPr>
  </w:style>
  <w:style w:type="table" w:styleId="ac">
    <w:name w:val="Table Grid"/>
    <w:basedOn w:val="a1"/>
    <w:rsid w:val="0019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057699"/>
    <w:rPr>
      <w:rFonts w:ascii="Verdana" w:hAnsi="Verdana"/>
      <w:color w:val="FFFFFF"/>
      <w:sz w:val="24"/>
      <w:szCs w:val="24"/>
      <w:shd w:val="clear" w:color="auto" w:fill="808080"/>
    </w:rPr>
  </w:style>
  <w:style w:type="paragraph" w:customStyle="1" w:styleId="13">
    <w:name w:val="Обычный1"/>
    <w:rsid w:val="00057699"/>
    <w:rPr>
      <w:rFonts w:ascii="Kudriashov" w:hAnsi="Kudriashov"/>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7332">
      <w:bodyDiv w:val="1"/>
      <w:marLeft w:val="0"/>
      <w:marRight w:val="0"/>
      <w:marTop w:val="0"/>
      <w:marBottom w:val="0"/>
      <w:divBdr>
        <w:top w:val="none" w:sz="0" w:space="0" w:color="auto"/>
        <w:left w:val="none" w:sz="0" w:space="0" w:color="auto"/>
        <w:bottom w:val="none" w:sz="0" w:space="0" w:color="auto"/>
        <w:right w:val="none" w:sz="0" w:space="0" w:color="auto"/>
      </w:divBdr>
    </w:div>
    <w:div w:id="829097282">
      <w:bodyDiv w:val="1"/>
      <w:marLeft w:val="0"/>
      <w:marRight w:val="0"/>
      <w:marTop w:val="0"/>
      <w:marBottom w:val="0"/>
      <w:divBdr>
        <w:top w:val="none" w:sz="0" w:space="0" w:color="auto"/>
        <w:left w:val="none" w:sz="0" w:space="0" w:color="auto"/>
        <w:bottom w:val="none" w:sz="0" w:space="0" w:color="auto"/>
        <w:right w:val="none" w:sz="0" w:space="0" w:color="auto"/>
      </w:divBdr>
    </w:div>
    <w:div w:id="923999367">
      <w:bodyDiv w:val="1"/>
      <w:marLeft w:val="0"/>
      <w:marRight w:val="0"/>
      <w:marTop w:val="0"/>
      <w:marBottom w:val="0"/>
      <w:divBdr>
        <w:top w:val="none" w:sz="0" w:space="0" w:color="auto"/>
        <w:left w:val="none" w:sz="0" w:space="0" w:color="auto"/>
        <w:bottom w:val="none" w:sz="0" w:space="0" w:color="auto"/>
        <w:right w:val="none" w:sz="0" w:space="0" w:color="auto"/>
      </w:divBdr>
    </w:div>
    <w:div w:id="1404795018">
      <w:bodyDiv w:val="1"/>
      <w:marLeft w:val="0"/>
      <w:marRight w:val="0"/>
      <w:marTop w:val="0"/>
      <w:marBottom w:val="0"/>
      <w:divBdr>
        <w:top w:val="none" w:sz="0" w:space="0" w:color="auto"/>
        <w:left w:val="none" w:sz="0" w:space="0" w:color="auto"/>
        <w:bottom w:val="none" w:sz="0" w:space="0" w:color="auto"/>
        <w:right w:val="none" w:sz="0" w:space="0" w:color="auto"/>
      </w:divBdr>
    </w:div>
    <w:div w:id="1439258045">
      <w:bodyDiv w:val="1"/>
      <w:marLeft w:val="0"/>
      <w:marRight w:val="0"/>
      <w:marTop w:val="0"/>
      <w:marBottom w:val="0"/>
      <w:divBdr>
        <w:top w:val="none" w:sz="0" w:space="0" w:color="auto"/>
        <w:left w:val="none" w:sz="0" w:space="0" w:color="auto"/>
        <w:bottom w:val="none" w:sz="0" w:space="0" w:color="auto"/>
        <w:right w:val="none" w:sz="0" w:space="0" w:color="auto"/>
      </w:divBdr>
      <w:divsChild>
        <w:div w:id="1268193657">
          <w:marLeft w:val="0"/>
          <w:marRight w:val="0"/>
          <w:marTop w:val="0"/>
          <w:marBottom w:val="0"/>
          <w:divBdr>
            <w:top w:val="none" w:sz="0" w:space="0" w:color="auto"/>
            <w:left w:val="none" w:sz="0" w:space="0" w:color="auto"/>
            <w:bottom w:val="none" w:sz="0" w:space="0" w:color="auto"/>
            <w:right w:val="none" w:sz="0" w:space="0" w:color="auto"/>
          </w:divBdr>
        </w:div>
      </w:divsChild>
    </w:div>
    <w:div w:id="1576891656">
      <w:bodyDiv w:val="1"/>
      <w:marLeft w:val="0"/>
      <w:marRight w:val="0"/>
      <w:marTop w:val="0"/>
      <w:marBottom w:val="0"/>
      <w:divBdr>
        <w:top w:val="none" w:sz="0" w:space="0" w:color="auto"/>
        <w:left w:val="none" w:sz="0" w:space="0" w:color="auto"/>
        <w:bottom w:val="none" w:sz="0" w:space="0" w:color="auto"/>
        <w:right w:val="none" w:sz="0" w:space="0" w:color="auto"/>
      </w:divBdr>
    </w:div>
    <w:div w:id="1596985475">
      <w:bodyDiv w:val="1"/>
      <w:marLeft w:val="0"/>
      <w:marRight w:val="0"/>
      <w:marTop w:val="0"/>
      <w:marBottom w:val="0"/>
      <w:divBdr>
        <w:top w:val="none" w:sz="0" w:space="0" w:color="auto"/>
        <w:left w:val="none" w:sz="0" w:space="0" w:color="auto"/>
        <w:bottom w:val="none" w:sz="0" w:space="0" w:color="auto"/>
        <w:right w:val="none" w:sz="0" w:space="0" w:color="auto"/>
      </w:divBdr>
    </w:div>
    <w:div w:id="2037345836">
      <w:bodyDiv w:val="1"/>
      <w:marLeft w:val="0"/>
      <w:marRight w:val="0"/>
      <w:marTop w:val="0"/>
      <w:marBottom w:val="0"/>
      <w:divBdr>
        <w:top w:val="none" w:sz="0" w:space="0" w:color="auto"/>
        <w:left w:val="none" w:sz="0" w:space="0" w:color="auto"/>
        <w:bottom w:val="none" w:sz="0" w:space="0" w:color="auto"/>
        <w:right w:val="none" w:sz="0" w:space="0" w:color="auto"/>
      </w:divBdr>
      <w:divsChild>
        <w:div w:id="97368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3533</Words>
  <Characters>24305</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4</vt:lpstr>
    </vt:vector>
  </TitlesOfParts>
  <Company>Reanimator Extreme Edition</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User</dc:creator>
  <cp:lastModifiedBy>Пользователь</cp:lastModifiedBy>
  <cp:revision>3</cp:revision>
  <cp:lastPrinted>2016-02-18T05:42:00Z</cp:lastPrinted>
  <dcterms:created xsi:type="dcterms:W3CDTF">2020-06-04T09:34:00Z</dcterms:created>
  <dcterms:modified xsi:type="dcterms:W3CDTF">2020-11-02T10:14:00Z</dcterms:modified>
</cp:coreProperties>
</file>